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21206" w14:textId="0C2A7723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D21A0E">
        <w:rPr>
          <w:rFonts w:ascii="Arial" w:hAnsi="Arial" w:cs="Arial"/>
          <w:bCs/>
        </w:rPr>
        <w:t>10</w:t>
      </w:r>
    </w:p>
    <w:p w14:paraId="456A43F4" w14:textId="033D8092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141DAA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18BDB4F8" w14:textId="77777777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40D452F4" w14:textId="40235956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2C7F31B5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4E0B427E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2102C281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 xml:space="preserve">Zgłoszenie kandydata </w:t>
      </w:r>
    </w:p>
    <w:p w14:paraId="01EC8378" w14:textId="53FA4BC2" w:rsidR="00B958F0" w:rsidRPr="00B958F0" w:rsidRDefault="00B958F0" w:rsidP="00B958F0">
      <w:pPr>
        <w:jc w:val="center"/>
        <w:rPr>
          <w:rFonts w:ascii="Arial" w:hAnsi="Arial" w:cs="Arial"/>
          <w:b/>
          <w:sz w:val="28"/>
          <w:u w:val="single"/>
        </w:rPr>
      </w:pPr>
      <w:r w:rsidRPr="00B958F0">
        <w:rPr>
          <w:rFonts w:ascii="Arial" w:hAnsi="Arial" w:cs="Arial"/>
          <w:b/>
          <w:sz w:val="28"/>
          <w:u w:val="single"/>
        </w:rPr>
        <w:t xml:space="preserve">na Sołtysa w sołectwie </w:t>
      </w:r>
      <w:r w:rsidR="00D21A0E">
        <w:rPr>
          <w:rFonts w:ascii="Arial" w:hAnsi="Arial" w:cs="Arial"/>
          <w:b/>
          <w:sz w:val="28"/>
          <w:u w:val="single"/>
        </w:rPr>
        <w:t>Grabno</w:t>
      </w:r>
    </w:p>
    <w:p w14:paraId="697C3356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>w wyborach przeprowadzanych w 2024 roku</w:t>
      </w:r>
    </w:p>
    <w:p w14:paraId="5CCA528B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58CD8958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601ACF8E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F996B93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BC0E34F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1DD1FBE" w14:textId="77777777" w:rsidR="00B958F0" w:rsidRPr="00614C48" w:rsidRDefault="00B958F0" w:rsidP="00B958F0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4B17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680475BF" w14:textId="77777777" w:rsidR="00B958F0" w:rsidRPr="00614C48" w:rsidRDefault="00B958F0" w:rsidP="00B958F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0E25FBF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623F71C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36FC59E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0A11A36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61B64789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28E3378D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2FD6DB77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60AE2365" w14:textId="77777777" w:rsidR="00B958F0" w:rsidRPr="00614C48" w:rsidRDefault="00B958F0" w:rsidP="00B958F0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1390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31F951EF" w14:textId="77777777" w:rsidR="00B958F0" w:rsidRPr="00614C48" w:rsidRDefault="00B958F0" w:rsidP="00B958F0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44C8F9C4" w14:textId="77777777" w:rsidR="00B958F0" w:rsidRDefault="00B958F0" w:rsidP="00B958F0">
      <w:pPr>
        <w:rPr>
          <w:rFonts w:ascii="Arial" w:hAnsi="Arial" w:cs="Arial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6D22BA07" w14:textId="77777777" w:rsidR="00B958F0" w:rsidRDefault="00B958F0" w:rsidP="00B958F0">
      <w:pPr>
        <w:rPr>
          <w:rFonts w:ascii="Arial" w:hAnsi="Arial" w:cs="Arial"/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58F0" w14:paraId="449672D1" w14:textId="77777777" w:rsidTr="00A90335">
        <w:tc>
          <w:tcPr>
            <w:tcW w:w="9060" w:type="dxa"/>
          </w:tcPr>
          <w:p w14:paraId="684798F9" w14:textId="77777777" w:rsidR="00B958F0" w:rsidRPr="00B958F0" w:rsidRDefault="00B958F0" w:rsidP="00A90335">
            <w:pPr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Zgodnie z § 20 ust 3 i 4 Statutu Sołectwa: </w:t>
            </w:r>
          </w:p>
          <w:p w14:paraId="1DC4812B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Wybrany na Sołtysa może być każdy, komu przysługuje prawo wybierania do tego organu. </w:t>
            </w:r>
          </w:p>
          <w:p w14:paraId="169C1A00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Nie mają prawa wybierania osoby:</w:t>
            </w:r>
          </w:p>
          <w:p w14:paraId="7D9E417F" w14:textId="77777777" w:rsidR="00B958F0" w:rsidRPr="00B958F0" w:rsidRDefault="00B958F0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3B439AA0" w14:textId="77777777" w:rsidR="00B958F0" w:rsidRPr="00B958F0" w:rsidRDefault="00B958F0" w:rsidP="00A90335">
            <w:pPr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     - pozbawione praw publicznych prawomocnym orzeczeniem sądu.</w:t>
            </w:r>
          </w:p>
          <w:p w14:paraId="2B8FBEC6" w14:textId="77777777" w:rsidR="00B958F0" w:rsidRDefault="00B958F0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929C2B1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CB812" w14:textId="77777777" w:rsidR="00FA3651" w:rsidRDefault="00FA3651" w:rsidP="00B958F0">
      <w:r>
        <w:separator/>
      </w:r>
    </w:p>
  </w:endnote>
  <w:endnote w:type="continuationSeparator" w:id="0">
    <w:p w14:paraId="2F208EC8" w14:textId="77777777" w:rsidR="00FA3651" w:rsidRDefault="00FA3651" w:rsidP="00B9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E6EAF" w14:textId="77777777" w:rsidR="00FA3651" w:rsidRDefault="00FA3651" w:rsidP="00B958F0">
      <w:r>
        <w:separator/>
      </w:r>
    </w:p>
  </w:footnote>
  <w:footnote w:type="continuationSeparator" w:id="0">
    <w:p w14:paraId="58DCB6AE" w14:textId="77777777" w:rsidR="00FA3651" w:rsidRDefault="00FA3651" w:rsidP="00B9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F0"/>
    <w:rsid w:val="00141DAA"/>
    <w:rsid w:val="001570E0"/>
    <w:rsid w:val="002B13D1"/>
    <w:rsid w:val="004D5B8E"/>
    <w:rsid w:val="005A62B2"/>
    <w:rsid w:val="00762015"/>
    <w:rsid w:val="00AA19F6"/>
    <w:rsid w:val="00AA5384"/>
    <w:rsid w:val="00B958F0"/>
    <w:rsid w:val="00BA35B0"/>
    <w:rsid w:val="00D055CE"/>
    <w:rsid w:val="00D21A0E"/>
    <w:rsid w:val="00E45FC8"/>
    <w:rsid w:val="00EB0A89"/>
    <w:rsid w:val="00FA3651"/>
    <w:rsid w:val="00FA4445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5C1F9"/>
  <w15:chartTrackingRefBased/>
  <w15:docId w15:val="{7E884C62-0A37-4677-945E-9EFD47BD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8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958F0"/>
    <w:pPr>
      <w:ind w:left="720"/>
      <w:contextualSpacing/>
    </w:pPr>
  </w:style>
  <w:style w:type="table" w:styleId="Tabela-Siatka">
    <w:name w:val="Table Grid"/>
    <w:basedOn w:val="Standardowy"/>
    <w:uiPriority w:val="39"/>
    <w:rsid w:val="00B958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45C7C-2FC6-4CD8-95A4-5CE9CFB0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2024-08-13T05:46:00Z</cp:lastPrinted>
  <dcterms:created xsi:type="dcterms:W3CDTF">2024-08-12T08:47:00Z</dcterms:created>
  <dcterms:modified xsi:type="dcterms:W3CDTF">2024-08-13T05:46:00Z</dcterms:modified>
</cp:coreProperties>
</file>