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838" w14:textId="4AC53C02" w:rsidR="00ED04FE" w:rsidRPr="00CF11CA" w:rsidRDefault="00CB7BCF" w:rsidP="00F431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 38 ust.1</w:t>
      </w:r>
      <w:r w:rsidR="001900C3">
        <w:rPr>
          <w:rFonts w:ascii="Arial" w:hAnsi="Arial" w:cs="Arial"/>
        </w:rPr>
        <w:t xml:space="preserve">, </w:t>
      </w:r>
      <w:r w:rsidRPr="00CF11CA">
        <w:rPr>
          <w:rFonts w:ascii="Arial" w:hAnsi="Arial" w:cs="Arial"/>
        </w:rPr>
        <w:t>art.67 ust.2 pkt.</w:t>
      </w:r>
      <w:r w:rsidR="000009F7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ustawy z dnia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21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sierpnia 1997 roku</w:t>
      </w:r>
      <w:r w:rsidR="000009F7">
        <w:rPr>
          <w:rFonts w:ascii="Arial" w:hAnsi="Arial" w:cs="Arial"/>
        </w:rPr>
        <w:br/>
      </w:r>
      <w:r w:rsidRPr="00CF11CA">
        <w:rPr>
          <w:rFonts w:ascii="Arial" w:hAnsi="Arial" w:cs="Arial"/>
        </w:rPr>
        <w:t>o gospodarce nieruchomościami, (Dz.U z 202</w:t>
      </w:r>
      <w:r w:rsidR="000009F7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r., poz.</w:t>
      </w:r>
      <w:r w:rsidR="00330EF1">
        <w:rPr>
          <w:rFonts w:ascii="Arial" w:hAnsi="Arial" w:cs="Arial"/>
        </w:rPr>
        <w:t>1</w:t>
      </w:r>
      <w:r w:rsidR="000009F7">
        <w:rPr>
          <w:rFonts w:ascii="Arial" w:hAnsi="Arial" w:cs="Arial"/>
        </w:rPr>
        <w:t>899</w:t>
      </w:r>
      <w:r w:rsidRPr="00CF11CA">
        <w:rPr>
          <w:rFonts w:ascii="Arial" w:hAnsi="Arial" w:cs="Arial"/>
        </w:rPr>
        <w:t xml:space="preserve"> ze zm.)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§6 ust.1 i §13 Rozporządzenia Rady Ministrów z dnia 14 września 2004 r. w sprawie sposobu</w:t>
      </w:r>
      <w:r w:rsidR="000009F7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i trybu przeprowadzania przetargów oraz rokowań na zbycie nieruchomości (Dz.U z 20</w:t>
      </w:r>
      <w:r w:rsidR="000009F7">
        <w:rPr>
          <w:rFonts w:ascii="Arial" w:hAnsi="Arial" w:cs="Arial"/>
        </w:rPr>
        <w:t>21</w:t>
      </w:r>
      <w:r w:rsidRPr="00CF11CA">
        <w:rPr>
          <w:rFonts w:ascii="Arial" w:hAnsi="Arial" w:cs="Arial"/>
        </w:rPr>
        <w:t xml:space="preserve"> r., poz.</w:t>
      </w:r>
      <w:r w:rsidR="000009F7">
        <w:rPr>
          <w:rFonts w:ascii="Arial" w:hAnsi="Arial" w:cs="Arial"/>
        </w:rPr>
        <w:t>2213</w:t>
      </w:r>
      <w:r w:rsidRPr="00CF11CA">
        <w:rPr>
          <w:rFonts w:ascii="Arial" w:hAnsi="Arial" w:cs="Arial"/>
        </w:rPr>
        <w:t xml:space="preserve"> ze zm.) oraz </w:t>
      </w:r>
      <w:r w:rsidR="00F4310D" w:rsidRPr="00F4310D">
        <w:rPr>
          <w:rFonts w:ascii="Arial" w:hAnsi="Arial" w:cs="Arial"/>
        </w:rPr>
        <w:t>uchwały Rady Miejskiej</w:t>
      </w:r>
      <w:r w:rsidR="00F4310D">
        <w:rPr>
          <w:rFonts w:ascii="Arial" w:hAnsi="Arial" w:cs="Arial"/>
        </w:rPr>
        <w:t xml:space="preserve"> </w:t>
      </w:r>
      <w:r w:rsidR="00F4310D" w:rsidRPr="00F4310D">
        <w:rPr>
          <w:rFonts w:ascii="Arial" w:hAnsi="Arial" w:cs="Arial"/>
        </w:rPr>
        <w:t>w Wojniczu nr  XXVIII/327/2021 z dnia</w:t>
      </w:r>
      <w:r w:rsidR="000009F7">
        <w:rPr>
          <w:rFonts w:ascii="Arial" w:hAnsi="Arial" w:cs="Arial"/>
        </w:rPr>
        <w:t xml:space="preserve"> </w:t>
      </w:r>
      <w:r w:rsidR="00F4310D" w:rsidRPr="00F4310D">
        <w:rPr>
          <w:rFonts w:ascii="Arial" w:hAnsi="Arial" w:cs="Arial"/>
        </w:rPr>
        <w:t xml:space="preserve">25 października 2021 r. </w:t>
      </w: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6D1DD3EB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F4310D">
        <w:rPr>
          <w:rFonts w:ascii="Arial" w:hAnsi="Arial" w:cs="Arial"/>
          <w:b/>
          <w:bCs/>
        </w:rPr>
        <w:t>pierwszy</w:t>
      </w:r>
      <w:r w:rsidRPr="00CF11CA">
        <w:rPr>
          <w:rFonts w:ascii="Arial" w:hAnsi="Arial" w:cs="Arial"/>
          <w:b/>
          <w:bCs/>
        </w:rPr>
        <w:t xml:space="preserve">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3F75FC6E" w14:textId="77777777" w:rsidR="00F4310D" w:rsidRDefault="00F4310D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</w:p>
    <w:p w14:paraId="7C495F52" w14:textId="2C57CD91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31DF30F3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F4310D">
        <w:rPr>
          <w:rFonts w:ascii="Arial" w:hAnsi="Arial" w:cs="Arial"/>
        </w:rPr>
        <w:t xml:space="preserve">Działki ew. nr </w:t>
      </w:r>
      <w:r w:rsidRPr="00F4310D">
        <w:rPr>
          <w:rFonts w:ascii="Arial" w:hAnsi="Arial" w:cs="Arial"/>
          <w:bCs/>
        </w:rPr>
        <w:t xml:space="preserve">1542/2, 1542/3 położone w Biadolinach Radłowskich, obręb ewidencyjny Biadoliny Radłowskie, gm. Wojnicz. Nieruchomości </w:t>
      </w:r>
      <w:r w:rsidRPr="00F4310D">
        <w:rPr>
          <w:rFonts w:ascii="Arial" w:hAnsi="Arial" w:cs="Arial"/>
        </w:rPr>
        <w:t xml:space="preserve">objęte są księgą wieczystą nr </w:t>
      </w:r>
      <w:r w:rsidRPr="00F4310D">
        <w:rPr>
          <w:rFonts w:ascii="Arial" w:hAnsi="Arial" w:cs="Arial"/>
          <w:bCs/>
        </w:rPr>
        <w:t>TR1T/00110894/3</w:t>
      </w:r>
      <w:r w:rsidRPr="00F4310D">
        <w:rPr>
          <w:rFonts w:ascii="Arial" w:hAnsi="Arial" w:cs="Arial"/>
        </w:rPr>
        <w:t xml:space="preserve"> prowadzoną przez Sąd Rejonowy w Tarnowie, Wydział VI Ksiąg Wieczystych. </w:t>
      </w:r>
    </w:p>
    <w:p w14:paraId="5A65A355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działek ew. nr 1542/2, 1542/3. </w:t>
      </w:r>
      <w:r w:rsidRPr="00F4310D">
        <w:rPr>
          <w:rFonts w:ascii="Arial" w:hAnsi="Arial" w:cs="Arial"/>
          <w:bCs/>
        </w:rPr>
        <w:t xml:space="preserve"> </w:t>
      </w:r>
    </w:p>
    <w:bookmarkEnd w:id="1"/>
    <w:p w14:paraId="7AAC8F88" w14:textId="77777777" w:rsidR="00F4310D" w:rsidRPr="00F4310D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F4310D" w:rsidRPr="00F4310D">
        <w:rPr>
          <w:rFonts w:ascii="Arial" w:hAnsi="Arial" w:cs="Arial"/>
          <w:bCs/>
        </w:rPr>
        <w:t>działka ew. nr</w:t>
      </w:r>
      <w:r w:rsidR="00F4310D" w:rsidRPr="00F4310D">
        <w:rPr>
          <w:rFonts w:ascii="Arial" w:hAnsi="Arial" w:cs="Arial"/>
          <w:b/>
          <w:bCs/>
        </w:rPr>
        <w:t xml:space="preserve"> </w:t>
      </w:r>
      <w:r w:rsidR="00F4310D" w:rsidRPr="00F4310D">
        <w:rPr>
          <w:rFonts w:ascii="Arial" w:hAnsi="Arial" w:cs="Arial"/>
          <w:bCs/>
        </w:rPr>
        <w:t>1542/2 – 0,19 ha</w:t>
      </w:r>
    </w:p>
    <w:p w14:paraId="52876598" w14:textId="25F002F5" w:rsidR="00CB7BCF" w:rsidRPr="00F4310D" w:rsidRDefault="00F4310D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4310D">
        <w:rPr>
          <w:rFonts w:ascii="Arial" w:hAnsi="Arial" w:cs="Arial"/>
          <w:bCs/>
        </w:rPr>
        <w:t xml:space="preserve">                                                          działka ew. nr</w:t>
      </w:r>
      <w:r w:rsidRPr="00F4310D">
        <w:rPr>
          <w:rFonts w:ascii="Arial" w:hAnsi="Arial" w:cs="Arial"/>
          <w:b/>
          <w:bCs/>
        </w:rPr>
        <w:t xml:space="preserve"> </w:t>
      </w:r>
      <w:r w:rsidRPr="00F4310D">
        <w:rPr>
          <w:rFonts w:ascii="Arial" w:hAnsi="Arial" w:cs="Arial"/>
          <w:bCs/>
        </w:rPr>
        <w:t>1542/3 – 0,04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7E766FB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Niezabudowane działki ew. nr 1542/2, 1542/3 położone są w miejscowości Biadoliny</w:t>
      </w:r>
    </w:p>
    <w:p w14:paraId="7E8D1D1F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Radłowskie. Sąsiedztwo działek stanowi pojedyncza zabudowa mieszkaniowa jednorodzinna i</w:t>
      </w:r>
    </w:p>
    <w:p w14:paraId="69997FB4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zagrodowa oraz tereny niezabudowane użytkowane rolniczo. Nieruchomość stanowiąca działki</w:t>
      </w:r>
    </w:p>
    <w:p w14:paraId="1BE7D1D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jest nieuzbrojona. W niedalekiej odległości przechodzi woda, gaz oraz</w:t>
      </w:r>
    </w:p>
    <w:p w14:paraId="4EAE26D5" w14:textId="63E9D045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F4310D">
        <w:rPr>
          <w:rFonts w:ascii="Arial" w:hAnsi="Arial" w:cs="Arial"/>
        </w:rPr>
        <w:t>prąd.  Działka posiada dostęp do drogi publicznej.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548AFCA4" w14:textId="7777777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W obszarze działek ew. nr 1542/2, 1542/3 brak jest obowiązującego miejscowego planu</w:t>
      </w:r>
    </w:p>
    <w:p w14:paraId="14171891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zagospodarowania przestrzennego. Zgodnie z obowiązującym Studium Uwarunkowań</w:t>
      </w:r>
    </w:p>
    <w:p w14:paraId="730B01CE" w14:textId="2E412437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 Kierunków Zagospodarowania Przestrzennego Gminy Wojnicz zatwierdzonym uchwałą Nr</w:t>
      </w:r>
    </w:p>
    <w:p w14:paraId="7B56A29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XXII/156/2012 Rady Miejskiej w Wojniczu z dnia 28.06.2012 r. ze zm. – przedmiotowe działki</w:t>
      </w:r>
    </w:p>
    <w:p w14:paraId="01FBC7CE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ew. nr 1542/2, 1542/3 położone są w terenie oznaczonym symbolem MNR – tereny zabudowy</w:t>
      </w:r>
    </w:p>
    <w:p w14:paraId="08514110" w14:textId="6710939C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mieszkaniowej jednorodzinnej i zagrodowej. </w:t>
      </w:r>
    </w:p>
    <w:p w14:paraId="4E92E9C6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Dla przedmiotowych działek Burmistrz Wojnicza wydał w dniu 07.04.2021 r. decyzję</w:t>
      </w:r>
    </w:p>
    <w:p w14:paraId="409EFB37" w14:textId="77777777" w:rsid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o warunkach zabudowy, znak: GPN.6730.9.2021 dotyczącą ustalenia warunków zabudowy dla</w:t>
      </w:r>
    </w:p>
    <w:p w14:paraId="3039B4CA" w14:textId="4A8738E8" w:rsidR="00F4310D" w:rsidRPr="00F4310D" w:rsidRDefault="00F4310D" w:rsidP="00F4310D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F4310D">
        <w:rPr>
          <w:rFonts w:ascii="Arial" w:hAnsi="Arial" w:cs="Arial"/>
        </w:rPr>
        <w:t>inwestycji polegającej na budowie budynku mieszkalnego jednorodzinnego wolnostojącego</w:t>
      </w:r>
      <w:r w:rsidRPr="00F4310D">
        <w:rPr>
          <w:rFonts w:ascii="Arial" w:hAnsi="Arial" w:cs="Arial"/>
          <w:b/>
        </w:rPr>
        <w:t xml:space="preserve"> </w:t>
      </w:r>
    </w:p>
    <w:p w14:paraId="771966B8" w14:textId="77777777" w:rsidR="007517FF" w:rsidRDefault="007517F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364E00B2" w14:textId="42D4C1BE" w:rsidR="00CB7BCF" w:rsidRPr="00CF11CA" w:rsidRDefault="00CB7BCF" w:rsidP="00F431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79628FFE" w14:textId="79C5E210" w:rsidR="00F4310D" w:rsidRPr="00F4310D" w:rsidRDefault="00F4310D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 xml:space="preserve">112 000,00 zł – brutto </w:t>
      </w:r>
    </w:p>
    <w:p w14:paraId="553AEC19" w14:textId="77777777" w:rsidR="00F4310D" w:rsidRPr="00F4310D" w:rsidRDefault="00F4310D" w:rsidP="00F4310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310D">
        <w:rPr>
          <w:rFonts w:ascii="Arial" w:hAnsi="Arial" w:cs="Arial"/>
        </w:rPr>
        <w:t>(słownie:  sto dwanaście tysięcy 00/100 złotych – brutto)</w:t>
      </w:r>
    </w:p>
    <w:p w14:paraId="146FE861" w14:textId="402A212C" w:rsidR="00EB6F1F" w:rsidRPr="003F3675" w:rsidRDefault="00ED04FE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45A51D44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2" w:name="_Hlk100140444"/>
      <w:r w:rsidRPr="00CF11CA">
        <w:rPr>
          <w:rFonts w:ascii="Arial" w:hAnsi="Arial" w:cs="Arial"/>
        </w:rPr>
        <w:t xml:space="preserve">Przetarg odbędzie się w dniu </w:t>
      </w:r>
      <w:r w:rsidR="00F4310D">
        <w:rPr>
          <w:rFonts w:ascii="Arial" w:hAnsi="Arial" w:cs="Arial"/>
          <w:b/>
          <w:bCs/>
        </w:rPr>
        <w:t>2 czerwca</w:t>
      </w:r>
      <w:r w:rsidRPr="00CF11CA">
        <w:rPr>
          <w:rFonts w:ascii="Arial" w:hAnsi="Arial" w:cs="Arial"/>
          <w:b/>
          <w:bCs/>
        </w:rPr>
        <w:t xml:space="preserve"> 202</w:t>
      </w:r>
      <w:r w:rsidR="00F4310D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</w:t>
      </w:r>
      <w:r w:rsidR="00F4310D">
        <w:rPr>
          <w:rFonts w:ascii="Arial" w:hAnsi="Arial" w:cs="Arial"/>
          <w:b/>
          <w:bCs/>
        </w:rPr>
        <w:t>czwartek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bookmarkEnd w:id="2"/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05A074C9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3" w:name="_Hlk100140465"/>
      <w:r w:rsidRPr="00CF11CA">
        <w:rPr>
          <w:rFonts w:ascii="Arial" w:hAnsi="Arial" w:cs="Arial"/>
        </w:rPr>
        <w:t xml:space="preserve">Wadium w kwocie </w:t>
      </w:r>
      <w:r w:rsidR="00F4310D">
        <w:rPr>
          <w:rFonts w:ascii="Arial" w:hAnsi="Arial" w:cs="Arial"/>
        </w:rPr>
        <w:t>22 000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F4310D">
        <w:rPr>
          <w:rFonts w:ascii="Arial" w:hAnsi="Arial" w:cs="Arial"/>
        </w:rPr>
        <w:t>dwadzieścia dwa tysiące</w:t>
      </w:r>
      <w:r w:rsidRPr="00CF11CA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F4310D">
        <w:rPr>
          <w:rFonts w:ascii="Arial" w:hAnsi="Arial" w:cs="Arial"/>
        </w:rPr>
        <w:t>27</w:t>
      </w:r>
      <w:r w:rsidR="008D6804">
        <w:rPr>
          <w:rFonts w:ascii="Arial" w:hAnsi="Arial" w:cs="Arial"/>
        </w:rPr>
        <w:t xml:space="preserve"> maja</w:t>
      </w:r>
      <w:r w:rsidR="00CF11CA">
        <w:rPr>
          <w:rFonts w:ascii="Arial" w:hAnsi="Arial" w:cs="Arial"/>
        </w:rPr>
        <w:t xml:space="preserve"> 202</w:t>
      </w:r>
      <w:r w:rsidR="00F4310D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 xml:space="preserve">tytułem: Wadium za działkę </w:t>
      </w:r>
      <w:r w:rsidR="00F4310D">
        <w:rPr>
          <w:rFonts w:ascii="Arial" w:hAnsi="Arial" w:cs="Arial"/>
        </w:rPr>
        <w:t>1542/2 i 1542/3</w:t>
      </w:r>
      <w:r w:rsidR="00565146">
        <w:rPr>
          <w:rFonts w:ascii="Arial" w:hAnsi="Arial" w:cs="Arial"/>
        </w:rPr>
        <w:t xml:space="preserve">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bookmarkEnd w:id="3"/>
    <w:p w14:paraId="52D63353" w14:textId="69D8C965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F4310D">
        <w:rPr>
          <w:rFonts w:ascii="Arial" w:hAnsi="Arial" w:cs="Arial"/>
        </w:rPr>
        <w:t>1120</w:t>
      </w:r>
      <w:r w:rsidRPr="00CF11CA">
        <w:rPr>
          <w:rFonts w:ascii="Arial" w:hAnsi="Arial" w:cs="Arial"/>
        </w:rPr>
        <w:t xml:space="preserve">,00 zł (słownie: </w:t>
      </w:r>
      <w:r w:rsidR="00F4310D">
        <w:rPr>
          <w:rFonts w:ascii="Arial" w:hAnsi="Arial" w:cs="Arial"/>
        </w:rPr>
        <w:t xml:space="preserve">jeden tysiąc sto dwadzieścia </w:t>
      </w:r>
      <w:r w:rsidRPr="00CF11CA">
        <w:rPr>
          <w:rFonts w:ascii="Arial" w:hAnsi="Arial" w:cs="Arial"/>
        </w:rPr>
        <w:t>00/100 złotych)</w:t>
      </w:r>
    </w:p>
    <w:bookmarkEnd w:id="0"/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3F34E984" w14:textId="041CE3D6" w:rsidR="00F45878" w:rsidRPr="00F45878" w:rsidRDefault="000D3ED3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D3ED3">
        <w:rPr>
          <w:rFonts w:ascii="Arial" w:hAnsi="Arial" w:cs="Arial"/>
        </w:rPr>
        <w:t>Wadium wniesione w pieniądzu przez uczestnika przetargu, który przetarg wygrał, zalicza się na poczet ceny nabycia nieruchomości w dniu zapłaty pełnej ceny nabycia nieruchomości</w:t>
      </w:r>
      <w:r w:rsidR="00CB7BCF" w:rsidRPr="00CF11CA">
        <w:rPr>
          <w:rFonts w:ascii="Arial" w:hAnsi="Arial" w:cs="Arial"/>
        </w:rPr>
        <w:br/>
      </w:r>
      <w:r w:rsidR="00F45878" w:rsidRPr="00F45878">
        <w:rPr>
          <w:rFonts w:ascii="Arial" w:hAnsi="Arial" w:cs="Arial"/>
        </w:rPr>
        <w:lastRenderedPageBreak/>
        <w:t>Cenę nabycia działki wpłacić należy najpóźniej do dnia podpisania aktu notarialnego umowy    sprzedaży.</w:t>
      </w:r>
    </w:p>
    <w:p w14:paraId="6BEF3375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Koszty notarialnej umowy sprzedaży oraz wpisu do ksiąg wieczystych pokrywa nabywca.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1754978" w14:textId="4859C406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 xml:space="preserve">Sprzedaż nieruchomości odbywa się na podstawie danych z ewidencji gruntów i budynków Starostwa Powiatowego w Tarnowie. Ewentualne </w:t>
      </w:r>
      <w:r w:rsidR="000009F7">
        <w:rPr>
          <w:rFonts w:ascii="Arial" w:hAnsi="Arial" w:cs="Arial"/>
        </w:rPr>
        <w:t xml:space="preserve">ustalenie lub </w:t>
      </w:r>
      <w:r w:rsidRPr="00F45878">
        <w:rPr>
          <w:rFonts w:ascii="Arial" w:hAnsi="Arial" w:cs="Arial"/>
        </w:rPr>
        <w:t xml:space="preserve">wznowienie granic odbywa się staraniem i na koszt nabywcy. </w:t>
      </w:r>
    </w:p>
    <w:p w14:paraId="698EDD67" w14:textId="6B906140" w:rsidR="00CB7BCF" w:rsidRPr="00CF11CA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3C90256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bookmarkStart w:id="4" w:name="_Hlk100140483"/>
      <w:r w:rsidR="00A3072D">
        <w:rPr>
          <w:rFonts w:ascii="Arial" w:hAnsi="Arial" w:cs="Arial"/>
        </w:rPr>
        <w:t>2</w:t>
      </w:r>
      <w:r w:rsidR="001900C3">
        <w:rPr>
          <w:rFonts w:ascii="Arial" w:hAnsi="Arial" w:cs="Arial"/>
        </w:rPr>
        <w:t xml:space="preserve">7 </w:t>
      </w:r>
      <w:r w:rsidR="0017408C">
        <w:rPr>
          <w:rFonts w:ascii="Arial" w:hAnsi="Arial" w:cs="Arial"/>
        </w:rPr>
        <w:t xml:space="preserve"> </w:t>
      </w:r>
      <w:r w:rsidR="001900C3">
        <w:rPr>
          <w:rFonts w:ascii="Arial" w:hAnsi="Arial" w:cs="Arial"/>
        </w:rPr>
        <w:t>kwietnia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 xml:space="preserve">2 </w:t>
      </w:r>
      <w:r w:rsidRPr="00CF11CA">
        <w:rPr>
          <w:rFonts w:ascii="Arial" w:hAnsi="Arial" w:cs="Arial"/>
        </w:rPr>
        <w:t xml:space="preserve">r. do dnia </w:t>
      </w:r>
      <w:r w:rsidR="00A3072D">
        <w:rPr>
          <w:rFonts w:ascii="Arial" w:hAnsi="Arial" w:cs="Arial"/>
        </w:rPr>
        <w:t>2 czerwca</w:t>
      </w:r>
      <w:r w:rsidRPr="00CF11CA">
        <w:rPr>
          <w:rFonts w:ascii="Arial" w:hAnsi="Arial" w:cs="Arial"/>
        </w:rPr>
        <w:t xml:space="preserve"> 202</w:t>
      </w:r>
      <w:r w:rsidR="00A3072D">
        <w:rPr>
          <w:rFonts w:ascii="Arial" w:hAnsi="Arial" w:cs="Arial"/>
        </w:rPr>
        <w:t>2</w:t>
      </w:r>
      <w:r w:rsidRPr="00CF11CA">
        <w:rPr>
          <w:rFonts w:ascii="Arial" w:hAnsi="Arial" w:cs="Arial"/>
        </w:rPr>
        <w:t xml:space="preserve"> r.  </w:t>
      </w:r>
      <w:bookmarkEnd w:id="4"/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7748">
    <w:abstractNumId w:val="1"/>
  </w:num>
  <w:num w:numId="2" w16cid:durableId="1782073068">
    <w:abstractNumId w:val="2"/>
  </w:num>
  <w:num w:numId="3" w16cid:durableId="273052702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009F7"/>
    <w:rsid w:val="00072014"/>
    <w:rsid w:val="000B6D8B"/>
    <w:rsid w:val="000D3ED3"/>
    <w:rsid w:val="0014590D"/>
    <w:rsid w:val="0017408C"/>
    <w:rsid w:val="001770DC"/>
    <w:rsid w:val="001900C3"/>
    <w:rsid w:val="001A7186"/>
    <w:rsid w:val="001F2269"/>
    <w:rsid w:val="00233813"/>
    <w:rsid w:val="0023751D"/>
    <w:rsid w:val="00247E0C"/>
    <w:rsid w:val="002B4683"/>
    <w:rsid w:val="002E2101"/>
    <w:rsid w:val="002E28F7"/>
    <w:rsid w:val="00330EF1"/>
    <w:rsid w:val="00342E37"/>
    <w:rsid w:val="003A6D9E"/>
    <w:rsid w:val="003C7A02"/>
    <w:rsid w:val="003F3675"/>
    <w:rsid w:val="004F0C69"/>
    <w:rsid w:val="00516AB9"/>
    <w:rsid w:val="005510F9"/>
    <w:rsid w:val="00565146"/>
    <w:rsid w:val="00642219"/>
    <w:rsid w:val="006817AC"/>
    <w:rsid w:val="00745F75"/>
    <w:rsid w:val="007517FF"/>
    <w:rsid w:val="007A5ACF"/>
    <w:rsid w:val="008A38C4"/>
    <w:rsid w:val="008D6804"/>
    <w:rsid w:val="008F1622"/>
    <w:rsid w:val="00944220"/>
    <w:rsid w:val="009A48EF"/>
    <w:rsid w:val="009C217B"/>
    <w:rsid w:val="00A3072D"/>
    <w:rsid w:val="00B21335"/>
    <w:rsid w:val="00B70A90"/>
    <w:rsid w:val="00B90324"/>
    <w:rsid w:val="00C07E7A"/>
    <w:rsid w:val="00C21D06"/>
    <w:rsid w:val="00CB3753"/>
    <w:rsid w:val="00CB7BCF"/>
    <w:rsid w:val="00CF11CA"/>
    <w:rsid w:val="00D54325"/>
    <w:rsid w:val="00D83830"/>
    <w:rsid w:val="00E2641A"/>
    <w:rsid w:val="00E417BE"/>
    <w:rsid w:val="00EB6F1F"/>
    <w:rsid w:val="00ED04FE"/>
    <w:rsid w:val="00EF0449"/>
    <w:rsid w:val="00F4310D"/>
    <w:rsid w:val="00F44503"/>
    <w:rsid w:val="00F45878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17</cp:revision>
  <cp:lastPrinted>2022-04-06T11:46:00Z</cp:lastPrinted>
  <dcterms:created xsi:type="dcterms:W3CDTF">2020-04-27T06:17:00Z</dcterms:created>
  <dcterms:modified xsi:type="dcterms:W3CDTF">2022-04-06T11:46:00Z</dcterms:modified>
</cp:coreProperties>
</file>