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022F" w14:textId="342FD66C" w:rsidR="0001506A" w:rsidRPr="00CA47CA" w:rsidRDefault="0001506A" w:rsidP="00CA47CA">
      <w:pPr>
        <w:spacing w:line="360" w:lineRule="auto"/>
        <w:ind w:left="4248"/>
        <w:jc w:val="right"/>
        <w:rPr>
          <w:rFonts w:ascii="Arial" w:hAnsi="Arial" w:cs="Arial"/>
        </w:rPr>
      </w:pPr>
      <w:r w:rsidRPr="00CA47CA">
        <w:rPr>
          <w:rFonts w:ascii="Arial" w:hAnsi="Arial" w:cs="Arial"/>
        </w:rPr>
        <w:t xml:space="preserve">           Wojnicz, dnia </w:t>
      </w:r>
      <w:r w:rsidR="00F847FD" w:rsidRPr="00CA47CA">
        <w:rPr>
          <w:rFonts w:ascii="Arial" w:hAnsi="Arial" w:cs="Arial"/>
        </w:rPr>
        <w:t xml:space="preserve"> </w:t>
      </w:r>
      <w:r w:rsidR="00CA4FCD" w:rsidRPr="00CA47CA">
        <w:rPr>
          <w:rFonts w:ascii="Arial" w:hAnsi="Arial" w:cs="Arial"/>
        </w:rPr>
        <w:t xml:space="preserve">14 grudnia </w:t>
      </w:r>
      <w:r w:rsidR="00F847FD" w:rsidRPr="00CA47CA">
        <w:rPr>
          <w:rFonts w:ascii="Arial" w:hAnsi="Arial" w:cs="Arial"/>
        </w:rPr>
        <w:t>2020r.</w:t>
      </w:r>
    </w:p>
    <w:p w14:paraId="69E5AE45" w14:textId="77777777" w:rsidR="0001506A" w:rsidRPr="00CA47CA" w:rsidRDefault="0001506A" w:rsidP="00CA47CA">
      <w:pPr>
        <w:spacing w:line="360" w:lineRule="auto"/>
        <w:ind w:left="4956"/>
        <w:rPr>
          <w:rFonts w:ascii="Arial" w:hAnsi="Arial" w:cs="Arial"/>
          <w:b/>
        </w:rPr>
      </w:pPr>
    </w:p>
    <w:p w14:paraId="2B5B8E2B" w14:textId="77777777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</w:p>
    <w:p w14:paraId="7269E02F" w14:textId="77777777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BURMISTRZ  WOJNICZA</w:t>
      </w:r>
    </w:p>
    <w:p w14:paraId="62CA5FBC" w14:textId="77777777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OGŁASZA  NABÓR</w:t>
      </w:r>
    </w:p>
    <w:p w14:paraId="08C7A876" w14:textId="77777777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NA WOLNE STANOWISKO URZĘDNICZE:</w:t>
      </w:r>
    </w:p>
    <w:p w14:paraId="6E965F53" w14:textId="1D2650EA" w:rsidR="0001506A" w:rsidRPr="002F25FB" w:rsidRDefault="00CA4FCD" w:rsidP="00CA47CA">
      <w:pPr>
        <w:spacing w:line="360" w:lineRule="auto"/>
        <w:jc w:val="center"/>
        <w:rPr>
          <w:rFonts w:ascii="Arial" w:hAnsi="Arial" w:cs="Arial"/>
        </w:rPr>
      </w:pPr>
      <w:r w:rsidRPr="002F25FB">
        <w:rPr>
          <w:rFonts w:ascii="Arial" w:hAnsi="Arial" w:cs="Arial"/>
          <w:b/>
        </w:rPr>
        <w:t>REFERENT</w:t>
      </w:r>
      <w:r w:rsidR="0001506A" w:rsidRPr="002F25FB">
        <w:rPr>
          <w:rFonts w:ascii="Arial" w:hAnsi="Arial" w:cs="Arial"/>
          <w:b/>
        </w:rPr>
        <w:t xml:space="preserve"> DS. </w:t>
      </w:r>
      <w:r w:rsidRPr="002F25FB">
        <w:rPr>
          <w:rFonts w:ascii="Arial" w:hAnsi="Arial" w:cs="Arial"/>
          <w:b/>
        </w:rPr>
        <w:t>DOCHODÓW</w:t>
      </w:r>
      <w:r w:rsidR="006C60DF" w:rsidRPr="002F25FB">
        <w:rPr>
          <w:rFonts w:ascii="Arial" w:hAnsi="Arial" w:cs="Arial"/>
          <w:b/>
        </w:rPr>
        <w:t xml:space="preserve"> UM</w:t>
      </w:r>
    </w:p>
    <w:p w14:paraId="19D3F6A7" w14:textId="77777777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W URZĘDZIE MIEJSKIM W WOJNICZU,</w:t>
      </w:r>
    </w:p>
    <w:p w14:paraId="63EAE162" w14:textId="0C608615" w:rsidR="0001506A" w:rsidRPr="00CA47CA" w:rsidRDefault="0001506A" w:rsidP="00CA47CA">
      <w:pPr>
        <w:spacing w:line="360" w:lineRule="auto"/>
        <w:jc w:val="center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RYNEK 1, 32-830 WOJNICZ</w:t>
      </w:r>
    </w:p>
    <w:p w14:paraId="44D54757" w14:textId="77777777" w:rsidR="0001506A" w:rsidRPr="00CA47CA" w:rsidRDefault="0001506A" w:rsidP="00CA47CA">
      <w:pPr>
        <w:spacing w:line="360" w:lineRule="auto"/>
        <w:rPr>
          <w:rFonts w:ascii="Arial" w:hAnsi="Arial" w:cs="Arial"/>
        </w:rPr>
      </w:pPr>
    </w:p>
    <w:p w14:paraId="451EAD2C" w14:textId="55A0E2FB" w:rsidR="0001506A" w:rsidRPr="00CA47CA" w:rsidRDefault="0001506A" w:rsidP="00CA47CA">
      <w:p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OIK.2110.</w:t>
      </w:r>
      <w:r w:rsidR="004C778C" w:rsidRPr="00CA47CA">
        <w:rPr>
          <w:rFonts w:ascii="Arial" w:hAnsi="Arial" w:cs="Arial"/>
        </w:rPr>
        <w:t>8</w:t>
      </w:r>
      <w:r w:rsidRPr="00CA47CA">
        <w:rPr>
          <w:rFonts w:ascii="Arial" w:hAnsi="Arial" w:cs="Arial"/>
        </w:rPr>
        <w:t>.2020</w:t>
      </w:r>
    </w:p>
    <w:p w14:paraId="44E63F49" w14:textId="77777777" w:rsidR="0001506A" w:rsidRPr="00CA47CA" w:rsidRDefault="0001506A" w:rsidP="00CA47CA">
      <w:pPr>
        <w:spacing w:line="360" w:lineRule="auto"/>
        <w:rPr>
          <w:rFonts w:ascii="Arial" w:hAnsi="Arial" w:cs="Arial"/>
        </w:rPr>
      </w:pPr>
    </w:p>
    <w:p w14:paraId="5016A63D" w14:textId="77777777" w:rsidR="0001506A" w:rsidRPr="00CA47CA" w:rsidRDefault="0001506A" w:rsidP="00CA47CA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  <w:b/>
        </w:rPr>
        <w:t>Wymagania niezbędne:</w:t>
      </w:r>
      <w:r w:rsidRPr="00CA47CA">
        <w:rPr>
          <w:rFonts w:ascii="Arial" w:hAnsi="Arial" w:cs="Arial"/>
        </w:rPr>
        <w:t xml:space="preserve"> </w:t>
      </w:r>
    </w:p>
    <w:p w14:paraId="0FF46062" w14:textId="77777777" w:rsidR="0001506A" w:rsidRPr="00CA47CA" w:rsidRDefault="0001506A" w:rsidP="00CA47CA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obywatelstwo polskie;</w:t>
      </w:r>
    </w:p>
    <w:p w14:paraId="2D224A7F" w14:textId="12421B4E" w:rsidR="0001506A" w:rsidRDefault="0001506A" w:rsidP="00CA47CA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wykształcenie</w:t>
      </w:r>
      <w:r w:rsidR="00CA4FCD" w:rsidRPr="00CA47CA">
        <w:rPr>
          <w:rFonts w:ascii="Arial" w:hAnsi="Arial" w:cs="Arial"/>
        </w:rPr>
        <w:t xml:space="preserve"> min.</w:t>
      </w:r>
      <w:r w:rsidR="009E2953" w:rsidRPr="00CA47CA">
        <w:rPr>
          <w:rFonts w:ascii="Arial" w:hAnsi="Arial" w:cs="Arial"/>
        </w:rPr>
        <w:t xml:space="preserve"> </w:t>
      </w:r>
      <w:r w:rsidR="0065437E" w:rsidRPr="00CA47CA">
        <w:rPr>
          <w:rFonts w:ascii="Arial" w:hAnsi="Arial" w:cs="Arial"/>
        </w:rPr>
        <w:t>ś</w:t>
      </w:r>
      <w:r w:rsidR="00CA4FCD" w:rsidRPr="00CA47CA">
        <w:rPr>
          <w:rFonts w:ascii="Arial" w:hAnsi="Arial" w:cs="Arial"/>
        </w:rPr>
        <w:t>rednie;</w:t>
      </w:r>
    </w:p>
    <w:p w14:paraId="0D1E4493" w14:textId="2685A547" w:rsidR="006C60DF" w:rsidRPr="006C60DF" w:rsidRDefault="006C60DF" w:rsidP="006C60DF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6C60DF">
        <w:rPr>
          <w:rFonts w:ascii="Arial" w:hAnsi="Arial" w:cs="Arial"/>
        </w:rPr>
        <w:t xml:space="preserve">doświadczenie zawodowe: posiadanie minimum </w:t>
      </w:r>
      <w:r>
        <w:rPr>
          <w:rFonts w:ascii="Arial" w:hAnsi="Arial" w:cs="Arial"/>
        </w:rPr>
        <w:t>2</w:t>
      </w:r>
      <w:r w:rsidRPr="006C60DF">
        <w:rPr>
          <w:rFonts w:ascii="Arial" w:hAnsi="Arial" w:cs="Arial"/>
        </w:rPr>
        <w:t xml:space="preserve">-letniego stażu pracy  </w:t>
      </w:r>
      <w:r>
        <w:rPr>
          <w:rFonts w:ascii="Arial" w:hAnsi="Arial" w:cs="Arial"/>
        </w:rPr>
        <w:t>w zakresie księgowości i rachunkowości</w:t>
      </w:r>
      <w:r w:rsidR="008563D0">
        <w:rPr>
          <w:rFonts w:ascii="Arial" w:hAnsi="Arial" w:cs="Arial"/>
        </w:rPr>
        <w:t xml:space="preserve"> w administracji samorządowej;</w:t>
      </w:r>
    </w:p>
    <w:p w14:paraId="2667EEC1" w14:textId="183D7219" w:rsidR="0001506A" w:rsidRPr="00CA47CA" w:rsidRDefault="0001506A" w:rsidP="00CA47CA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pełna zdolność do czynności prawnych i korzystanie z pełni praw publicznych;</w:t>
      </w:r>
    </w:p>
    <w:p w14:paraId="7C3F2F10" w14:textId="77777777" w:rsidR="0001506A" w:rsidRPr="00CA47CA" w:rsidRDefault="0001506A" w:rsidP="00CA47CA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niekaralność za umyślne przestępstwo ścigane z oskarżenia publicznego lub umyślne przestępstwo skarbowe;</w:t>
      </w:r>
    </w:p>
    <w:p w14:paraId="1EFD678F" w14:textId="77777777" w:rsidR="0001506A" w:rsidRPr="00CA47CA" w:rsidRDefault="0001506A" w:rsidP="00CA47CA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posiadanie nieposzlakowanej opinii;</w:t>
      </w:r>
    </w:p>
    <w:p w14:paraId="7A7A9E68" w14:textId="77777777" w:rsidR="00CF227F" w:rsidRPr="00CA47CA" w:rsidRDefault="0001506A" w:rsidP="00CA47CA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wiedza i umiejętności:</w:t>
      </w:r>
      <w:r w:rsidR="00CF227F" w:rsidRPr="00CA47CA">
        <w:rPr>
          <w:rFonts w:ascii="Arial" w:hAnsi="Arial" w:cs="Arial"/>
        </w:rPr>
        <w:t xml:space="preserve"> </w:t>
      </w:r>
    </w:p>
    <w:p w14:paraId="62535B1D" w14:textId="5136B8F8" w:rsidR="00A174B4" w:rsidRPr="00CE3820" w:rsidRDefault="0001506A" w:rsidP="00CE382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CE3820">
        <w:rPr>
          <w:rFonts w:ascii="Arial" w:hAnsi="Arial" w:cs="Arial"/>
        </w:rPr>
        <w:t>znajomość ustaw</w:t>
      </w:r>
      <w:r w:rsidR="00422915">
        <w:rPr>
          <w:rFonts w:ascii="Arial" w:hAnsi="Arial" w:cs="Arial"/>
        </w:rPr>
        <w:t xml:space="preserve">y </w:t>
      </w:r>
      <w:r w:rsidR="0065437E" w:rsidRPr="00CE3820">
        <w:rPr>
          <w:rFonts w:ascii="Arial" w:hAnsi="Arial" w:cs="Arial"/>
        </w:rPr>
        <w:t>o samorządzie  gminnym, kodeks</w:t>
      </w:r>
      <w:r w:rsidR="00422915">
        <w:rPr>
          <w:rFonts w:ascii="Arial" w:hAnsi="Arial" w:cs="Arial"/>
        </w:rPr>
        <w:t>u</w:t>
      </w:r>
      <w:r w:rsidR="0065437E" w:rsidRPr="00CE3820">
        <w:rPr>
          <w:rFonts w:ascii="Arial" w:hAnsi="Arial" w:cs="Arial"/>
        </w:rPr>
        <w:t xml:space="preserve"> postępowania administracyjnego,</w:t>
      </w:r>
      <w:r w:rsidR="00422915">
        <w:rPr>
          <w:rFonts w:ascii="Arial" w:hAnsi="Arial" w:cs="Arial"/>
        </w:rPr>
        <w:t xml:space="preserve"> ustawy</w:t>
      </w:r>
      <w:r w:rsidR="0065437E" w:rsidRPr="00CE3820">
        <w:rPr>
          <w:rFonts w:ascii="Arial" w:hAnsi="Arial" w:cs="Arial"/>
        </w:rPr>
        <w:t xml:space="preserve"> o finansach publicznych,  </w:t>
      </w:r>
      <w:r w:rsidR="00422915">
        <w:rPr>
          <w:rFonts w:ascii="Arial" w:hAnsi="Arial" w:cs="Arial"/>
        </w:rPr>
        <w:t xml:space="preserve"> ustawy </w:t>
      </w:r>
      <w:r w:rsidR="0065437E" w:rsidRPr="00CE3820">
        <w:rPr>
          <w:rFonts w:ascii="Arial" w:hAnsi="Arial" w:cs="Arial"/>
        </w:rPr>
        <w:t xml:space="preserve">o rachunkowości, </w:t>
      </w:r>
      <w:r w:rsidR="00CE3820" w:rsidRPr="00CE3820">
        <w:rPr>
          <w:rFonts w:ascii="Arial" w:hAnsi="Arial" w:cs="Arial"/>
        </w:rPr>
        <w:t xml:space="preserve"> </w:t>
      </w:r>
      <w:r w:rsidR="00CE3820">
        <w:rPr>
          <w:rFonts w:ascii="Arial" w:hAnsi="Arial" w:cs="Arial"/>
        </w:rPr>
        <w:t>R</w:t>
      </w:r>
      <w:r w:rsidR="00CE3820" w:rsidRPr="00CE3820">
        <w:rPr>
          <w:rFonts w:ascii="Arial" w:hAnsi="Arial" w:cs="Arial"/>
        </w:rPr>
        <w:t xml:space="preserve">ozporządzenia </w:t>
      </w:r>
      <w:r w:rsidR="00422915">
        <w:rPr>
          <w:rFonts w:ascii="Arial" w:hAnsi="Arial" w:cs="Arial"/>
        </w:rPr>
        <w:t>M</w:t>
      </w:r>
      <w:r w:rsidR="00CE3820" w:rsidRPr="00CE3820">
        <w:rPr>
          <w:rFonts w:ascii="Arial" w:hAnsi="Arial" w:cs="Arial"/>
        </w:rPr>
        <w:t xml:space="preserve">inistra </w:t>
      </w:r>
      <w:r w:rsidR="00422915">
        <w:rPr>
          <w:rFonts w:ascii="Arial" w:hAnsi="Arial" w:cs="Arial"/>
        </w:rPr>
        <w:t>R</w:t>
      </w:r>
      <w:r w:rsidR="00CE3820" w:rsidRPr="00CE3820">
        <w:rPr>
          <w:rFonts w:ascii="Arial" w:hAnsi="Arial" w:cs="Arial"/>
        </w:rPr>
        <w:t xml:space="preserve">ozwoju i </w:t>
      </w:r>
      <w:r w:rsidR="00422915">
        <w:rPr>
          <w:rFonts w:ascii="Arial" w:hAnsi="Arial" w:cs="Arial"/>
        </w:rPr>
        <w:t>Fi</w:t>
      </w:r>
      <w:r w:rsidR="00CE3820" w:rsidRPr="00CE3820">
        <w:rPr>
          <w:rFonts w:ascii="Arial" w:hAnsi="Arial" w:cs="Arial"/>
        </w:rPr>
        <w:t xml:space="preserve">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Polskiej, </w:t>
      </w:r>
      <w:r w:rsidR="00422915">
        <w:rPr>
          <w:rFonts w:ascii="Arial" w:hAnsi="Arial" w:cs="Arial"/>
        </w:rPr>
        <w:t>R</w:t>
      </w:r>
      <w:r w:rsidR="00422915" w:rsidRPr="00CE3820">
        <w:rPr>
          <w:rFonts w:ascii="Arial" w:hAnsi="Arial" w:cs="Arial"/>
        </w:rPr>
        <w:t xml:space="preserve">ozporządzenia </w:t>
      </w:r>
      <w:r w:rsidR="00422915">
        <w:rPr>
          <w:rFonts w:ascii="Arial" w:hAnsi="Arial" w:cs="Arial"/>
        </w:rPr>
        <w:t>M</w:t>
      </w:r>
      <w:r w:rsidR="00422915" w:rsidRPr="00CE3820">
        <w:rPr>
          <w:rFonts w:ascii="Arial" w:hAnsi="Arial" w:cs="Arial"/>
        </w:rPr>
        <w:t xml:space="preserve">inistra </w:t>
      </w:r>
      <w:r w:rsidR="00422915">
        <w:rPr>
          <w:rFonts w:ascii="Arial" w:hAnsi="Arial" w:cs="Arial"/>
        </w:rPr>
        <w:t>F</w:t>
      </w:r>
      <w:r w:rsidR="00422915" w:rsidRPr="00CE3820">
        <w:rPr>
          <w:rFonts w:ascii="Arial" w:hAnsi="Arial" w:cs="Arial"/>
        </w:rPr>
        <w:t xml:space="preserve">inansów </w:t>
      </w:r>
      <w:r w:rsidR="00CE3820" w:rsidRPr="00CE3820">
        <w:rPr>
          <w:rFonts w:ascii="Arial" w:hAnsi="Arial" w:cs="Arial"/>
        </w:rPr>
        <w:t>z dnia 25 października 2010 r. w sprawie zasad rachunkowości oraz planów kont dla organów podatkowych jednostek samorządu terytorialnego,  znajomość ustawy</w:t>
      </w:r>
      <w:r w:rsidR="0065437E" w:rsidRPr="00CE3820">
        <w:rPr>
          <w:rFonts w:ascii="Arial" w:hAnsi="Arial" w:cs="Arial"/>
        </w:rPr>
        <w:t xml:space="preserve"> o dochodach jednostek samorządu terytorialnego</w:t>
      </w:r>
      <w:r w:rsidR="00CE3820" w:rsidRPr="00CE3820">
        <w:rPr>
          <w:rFonts w:ascii="Arial" w:hAnsi="Arial" w:cs="Arial"/>
        </w:rPr>
        <w:t xml:space="preserve"> oraz</w:t>
      </w:r>
      <w:r w:rsidR="0065437E" w:rsidRPr="00CE3820">
        <w:rPr>
          <w:rFonts w:ascii="Arial" w:hAnsi="Arial" w:cs="Arial"/>
        </w:rPr>
        <w:t xml:space="preserve"> </w:t>
      </w:r>
      <w:r w:rsidR="007052E5" w:rsidRPr="00CE3820">
        <w:rPr>
          <w:rFonts w:ascii="Arial" w:hAnsi="Arial" w:cs="Arial"/>
        </w:rPr>
        <w:t>Rozporządzeni</w:t>
      </w:r>
      <w:r w:rsidR="00CE3820" w:rsidRPr="00CE3820">
        <w:rPr>
          <w:rFonts w:ascii="Arial" w:hAnsi="Arial" w:cs="Arial"/>
        </w:rPr>
        <w:t>a</w:t>
      </w:r>
      <w:r w:rsidR="007345E7" w:rsidRPr="00CE3820">
        <w:rPr>
          <w:rFonts w:ascii="Arial" w:hAnsi="Arial" w:cs="Arial"/>
        </w:rPr>
        <w:t xml:space="preserve"> Ministra Finansów</w:t>
      </w:r>
      <w:r w:rsidR="00144213">
        <w:rPr>
          <w:rFonts w:ascii="Arial" w:hAnsi="Arial" w:cs="Arial"/>
        </w:rPr>
        <w:t xml:space="preserve"> z dnia 2 marca 2010r. </w:t>
      </w:r>
      <w:r w:rsidR="007052E5" w:rsidRPr="00CE3820">
        <w:rPr>
          <w:rFonts w:ascii="Arial" w:hAnsi="Arial" w:cs="Arial"/>
        </w:rPr>
        <w:t xml:space="preserve"> w sprawie </w:t>
      </w:r>
      <w:r w:rsidR="007052E5" w:rsidRPr="00CE3820">
        <w:rPr>
          <w:rFonts w:ascii="Arial" w:hAnsi="Arial" w:cs="Arial"/>
        </w:rPr>
        <w:lastRenderedPageBreak/>
        <w:t>szczegółowej klasyfikacji dochodów, wydatków, przychodów i rozchodów oraz środków pochodzących ze źródeł zagranicznych;</w:t>
      </w:r>
    </w:p>
    <w:p w14:paraId="43137AAA" w14:textId="4360A625" w:rsidR="00A62F70" w:rsidRPr="008563D0" w:rsidRDefault="0001506A" w:rsidP="008563D0">
      <w:pPr>
        <w:pStyle w:val="Standard"/>
        <w:numPr>
          <w:ilvl w:val="0"/>
          <w:numId w:val="7"/>
        </w:numPr>
        <w:spacing w:line="360" w:lineRule="auto"/>
        <w:ind w:left="709"/>
        <w:rPr>
          <w:rFonts w:ascii="Arial" w:hAnsi="Arial" w:cs="Arial"/>
        </w:rPr>
      </w:pPr>
      <w:proofErr w:type="spellStart"/>
      <w:r w:rsidRPr="00CA47CA">
        <w:rPr>
          <w:rFonts w:ascii="Arial" w:hAnsi="Arial" w:cs="Arial"/>
        </w:rPr>
        <w:t>sprawna</w:t>
      </w:r>
      <w:proofErr w:type="spellEnd"/>
      <w:r w:rsidRPr="00CA47CA">
        <w:rPr>
          <w:rFonts w:ascii="Arial" w:hAnsi="Arial" w:cs="Arial"/>
        </w:rPr>
        <w:t xml:space="preserve"> </w:t>
      </w:r>
      <w:proofErr w:type="spellStart"/>
      <w:r w:rsidRPr="00CA47CA">
        <w:rPr>
          <w:rFonts w:ascii="Arial" w:hAnsi="Arial" w:cs="Arial"/>
        </w:rPr>
        <w:t>obsługa</w:t>
      </w:r>
      <w:proofErr w:type="spellEnd"/>
      <w:r w:rsidRPr="00CA47CA">
        <w:rPr>
          <w:rFonts w:ascii="Arial" w:hAnsi="Arial" w:cs="Arial"/>
        </w:rPr>
        <w:t xml:space="preserve"> </w:t>
      </w:r>
      <w:proofErr w:type="spellStart"/>
      <w:r w:rsidRPr="00CA47CA">
        <w:rPr>
          <w:rFonts w:ascii="Arial" w:hAnsi="Arial" w:cs="Arial"/>
        </w:rPr>
        <w:t>komputera</w:t>
      </w:r>
      <w:proofErr w:type="spellEnd"/>
      <w:r w:rsidRPr="00CA47CA">
        <w:rPr>
          <w:rFonts w:ascii="Arial" w:hAnsi="Arial" w:cs="Arial"/>
        </w:rPr>
        <w:t xml:space="preserve"> </w:t>
      </w:r>
      <w:proofErr w:type="spellStart"/>
      <w:r w:rsidRPr="00CA47CA">
        <w:rPr>
          <w:rFonts w:ascii="Arial" w:hAnsi="Arial" w:cs="Arial"/>
        </w:rPr>
        <w:t>i</w:t>
      </w:r>
      <w:proofErr w:type="spellEnd"/>
      <w:r w:rsidRPr="00CA47CA">
        <w:rPr>
          <w:rFonts w:ascii="Arial" w:hAnsi="Arial" w:cs="Arial"/>
        </w:rPr>
        <w:t xml:space="preserve"> </w:t>
      </w:r>
      <w:proofErr w:type="spellStart"/>
      <w:r w:rsidRPr="00CA47CA">
        <w:rPr>
          <w:rFonts w:ascii="Arial" w:hAnsi="Arial" w:cs="Arial"/>
        </w:rPr>
        <w:t>programów</w:t>
      </w:r>
      <w:proofErr w:type="spellEnd"/>
      <w:r w:rsidRPr="00CA47CA">
        <w:rPr>
          <w:rFonts w:ascii="Arial" w:hAnsi="Arial" w:cs="Arial"/>
        </w:rPr>
        <w:t xml:space="preserve"> </w:t>
      </w:r>
      <w:proofErr w:type="spellStart"/>
      <w:r w:rsidRPr="00CA47CA">
        <w:rPr>
          <w:rFonts w:ascii="Arial" w:hAnsi="Arial" w:cs="Arial"/>
        </w:rPr>
        <w:t>pakietu</w:t>
      </w:r>
      <w:proofErr w:type="spellEnd"/>
      <w:r w:rsidRPr="00CA47CA">
        <w:rPr>
          <w:rFonts w:ascii="Arial" w:hAnsi="Arial" w:cs="Arial"/>
        </w:rPr>
        <w:t xml:space="preserve"> Office (Word, Excel, PowerPoint).</w:t>
      </w:r>
    </w:p>
    <w:p w14:paraId="79C01FD4" w14:textId="77777777" w:rsidR="00A62F70" w:rsidRPr="00CA47CA" w:rsidRDefault="00A62F70" w:rsidP="00CA47CA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457D5BDE" w14:textId="77777777" w:rsidR="0001506A" w:rsidRPr="00CA47CA" w:rsidRDefault="0001506A" w:rsidP="00CA47CA">
      <w:pPr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Wymagania dodatkowe:</w:t>
      </w:r>
    </w:p>
    <w:p w14:paraId="5251F8B4" w14:textId="77777777" w:rsidR="0001506A" w:rsidRPr="00CA47CA" w:rsidRDefault="0001506A" w:rsidP="00CA47CA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CA47CA">
        <w:rPr>
          <w:rFonts w:ascii="Arial" w:hAnsi="Arial" w:cs="Arial"/>
        </w:rPr>
        <w:t xml:space="preserve">umiejętność organizacji pracy zorientowanej na zadania (rezultaty pracy); </w:t>
      </w:r>
    </w:p>
    <w:p w14:paraId="2DBEFCEA" w14:textId="25AFD05E" w:rsidR="0001506A" w:rsidRPr="00CA47CA" w:rsidRDefault="0001506A" w:rsidP="00CA47CA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CA47CA">
        <w:rPr>
          <w:rFonts w:ascii="Arial" w:hAnsi="Arial" w:cs="Arial"/>
        </w:rPr>
        <w:t xml:space="preserve">umiejętność skutecznej komunikacji, </w:t>
      </w:r>
    </w:p>
    <w:p w14:paraId="12F96996" w14:textId="69EA0054" w:rsidR="0001506A" w:rsidRPr="00CA47CA" w:rsidRDefault="0001506A" w:rsidP="00CA47C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</w:rPr>
        <w:t>zdolność szybkiego przyswajania wiedzy i  umiejętność analitycznego myślenia</w:t>
      </w:r>
      <w:r w:rsidR="00426558">
        <w:rPr>
          <w:rFonts w:ascii="Arial" w:hAnsi="Arial" w:cs="Arial"/>
        </w:rPr>
        <w:t>.</w:t>
      </w:r>
    </w:p>
    <w:p w14:paraId="72FDA1F2" w14:textId="77777777" w:rsidR="0067069B" w:rsidRPr="00CA47CA" w:rsidRDefault="0067069B" w:rsidP="00CA47CA">
      <w:pPr>
        <w:spacing w:line="360" w:lineRule="auto"/>
        <w:rPr>
          <w:rFonts w:ascii="Arial" w:hAnsi="Arial" w:cs="Arial"/>
        </w:rPr>
      </w:pPr>
    </w:p>
    <w:p w14:paraId="073ABC8D" w14:textId="61494C30" w:rsidR="0079557F" w:rsidRPr="00CA47CA" w:rsidRDefault="0001506A" w:rsidP="00CA47CA">
      <w:pPr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Zakres wykonywanych zadań na wolnym stanowisku urzędniczym:</w:t>
      </w:r>
    </w:p>
    <w:p w14:paraId="310B5053" w14:textId="1A155B45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Prowadzenie księgowości dochodów Urzędu Miejskiego w oparciu o program komputerowy,</w:t>
      </w:r>
    </w:p>
    <w:p w14:paraId="4C1A55B9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Okresowe uzgadnianie ewidencji analitycznej z ewidencją syntetyczną,</w:t>
      </w:r>
    </w:p>
    <w:p w14:paraId="31BA70C3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Okresowe sporządzanie zestawienia obrotów i sald oraz zestawienia obrotów dzienników częściowych dot. dochodów Urzędu Miejskiego,</w:t>
      </w:r>
    </w:p>
    <w:p w14:paraId="156D4521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Kontrola formalno-rachunkowa dokumentów Urzędu Miejskiego, wpływających do księgowości,</w:t>
      </w:r>
    </w:p>
    <w:p w14:paraId="17A1B45D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Dokonywanie przypisów i odpisów dochodów Urzędu Miejskiego,</w:t>
      </w:r>
    </w:p>
    <w:p w14:paraId="210B71C9" w14:textId="74FA824B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Księgowanie wpłat wpływających na rachun</w:t>
      </w:r>
      <w:r w:rsidR="008B10FF">
        <w:rPr>
          <w:rFonts w:ascii="Arial" w:hAnsi="Arial" w:cs="Arial"/>
        </w:rPr>
        <w:t>ki</w:t>
      </w:r>
      <w:r w:rsidRPr="00D7401E">
        <w:rPr>
          <w:rFonts w:ascii="Arial" w:hAnsi="Arial" w:cs="Arial"/>
        </w:rPr>
        <w:t xml:space="preserve"> bankow</w:t>
      </w:r>
      <w:r w:rsidR="008B10FF">
        <w:rPr>
          <w:rFonts w:ascii="Arial" w:hAnsi="Arial" w:cs="Arial"/>
        </w:rPr>
        <w:t>e</w:t>
      </w:r>
      <w:r w:rsidRPr="00D7401E">
        <w:rPr>
          <w:rFonts w:ascii="Arial" w:hAnsi="Arial" w:cs="Arial"/>
        </w:rPr>
        <w:t xml:space="preserve"> dochodów Urzędu Miejskiego,</w:t>
      </w:r>
    </w:p>
    <w:p w14:paraId="4E372D34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Dokonywanie odpisów aktualizujących należności,</w:t>
      </w:r>
    </w:p>
    <w:p w14:paraId="53691523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Dekretacja dowodów księgowych w zakresie dochodów Urzędu Miejskiego,</w:t>
      </w:r>
    </w:p>
    <w:p w14:paraId="6BE5AE05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Wystawianie, dekretowanie i księgowanie faktur VAT, faktur korygujących oraz innych dowodów sprzedaży,</w:t>
      </w:r>
    </w:p>
    <w:p w14:paraId="0E1D14B7" w14:textId="106560F9" w:rsidR="00D7401E" w:rsidRPr="00D7401E" w:rsidRDefault="006C60DF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7401E" w:rsidRPr="00D7401E">
        <w:rPr>
          <w:rFonts w:ascii="Arial" w:hAnsi="Arial" w:cs="Arial"/>
        </w:rPr>
        <w:t>bsługa kasy fiskalnej,</w:t>
      </w:r>
    </w:p>
    <w:p w14:paraId="48AA6204" w14:textId="0C11137D" w:rsidR="00D7401E" w:rsidRPr="00D7401E" w:rsidRDefault="00E53E9B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rejestrów sprzedaży VAT Urzędu Miejskiego w Wojniczu oraz g</w:t>
      </w:r>
      <w:r w:rsidR="00D7401E" w:rsidRPr="00D7401E">
        <w:rPr>
          <w:rFonts w:ascii="Arial" w:hAnsi="Arial" w:cs="Arial"/>
        </w:rPr>
        <w:t>enerowanie</w:t>
      </w:r>
      <w:r>
        <w:rPr>
          <w:rFonts w:ascii="Arial" w:hAnsi="Arial" w:cs="Arial"/>
        </w:rPr>
        <w:t xml:space="preserve"> </w:t>
      </w:r>
      <w:r w:rsidR="00D7401E" w:rsidRPr="00D7401E">
        <w:rPr>
          <w:rFonts w:ascii="Arial" w:hAnsi="Arial" w:cs="Arial"/>
        </w:rPr>
        <w:t xml:space="preserve">cząstkowych jednolitych plików kontrolnych </w:t>
      </w:r>
      <w:r>
        <w:rPr>
          <w:rFonts w:ascii="Arial" w:hAnsi="Arial" w:cs="Arial"/>
        </w:rPr>
        <w:t xml:space="preserve">i ich przekazywanie </w:t>
      </w:r>
      <w:r w:rsidR="00D7401E" w:rsidRPr="00D7401E">
        <w:rPr>
          <w:rFonts w:ascii="Arial" w:hAnsi="Arial" w:cs="Arial"/>
        </w:rPr>
        <w:t>pracownikowi odpowiedzialnemu za rozliczanie podatku VAT.</w:t>
      </w:r>
    </w:p>
    <w:p w14:paraId="71CD2F38" w14:textId="04B549FF" w:rsidR="00D7401E" w:rsidRPr="00D7401E" w:rsidRDefault="002F25FB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7401E" w:rsidRPr="00D7401E">
        <w:rPr>
          <w:rFonts w:ascii="Arial" w:hAnsi="Arial" w:cs="Arial"/>
        </w:rPr>
        <w:t>rowadzenie rachunkowości dotyczącej pozostałych środków trwałych w Urzędzie Miejskim,</w:t>
      </w:r>
    </w:p>
    <w:p w14:paraId="32638D81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 xml:space="preserve">Prowadzenie ewidencji szczegółowej pozostałych środków trwałych i wartości niematerialnych i prawnych w Urzędzie Miejskim w oparciu o program </w:t>
      </w:r>
      <w:r w:rsidRPr="00D7401E">
        <w:rPr>
          <w:rFonts w:ascii="Arial" w:hAnsi="Arial" w:cs="Arial"/>
        </w:rPr>
        <w:lastRenderedPageBreak/>
        <w:t>komputerowy oraz prowadzenie ewidencji szczegółowej zbiorów bibliotecznych  -  w oparciu o ręczne księgi inwentarzowe,</w:t>
      </w:r>
    </w:p>
    <w:p w14:paraId="580FD23D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Przygotowywanie spisu inwentarza tzw. wywieszek dot. pozostałych środków trwałych,</w:t>
      </w:r>
    </w:p>
    <w:p w14:paraId="31F65342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Przeprowadzanie okresowej inwentaryzacji drogą potwierdzania i weryfikacji sald,</w:t>
      </w:r>
    </w:p>
    <w:p w14:paraId="2679A9B5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Prowadzenie księgi druków ścisłego zarachowania w zakresie arkuszy spisów z natury,</w:t>
      </w:r>
    </w:p>
    <w:p w14:paraId="0C3AA3CD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Wydawanie arkuszy spisu z natury Przewodniczącemu Komisji Inwentaryzacyjnej,</w:t>
      </w:r>
    </w:p>
    <w:p w14:paraId="513690BB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Kontrola przebiegu pełnej i okresowej inwentaryzacji  w Urzędzie Miejskim zgodnie z obowiązującymi przepisami,</w:t>
      </w:r>
    </w:p>
    <w:p w14:paraId="117C7D46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Rozliczanie i wycena inwentaryzacji w  zakresie pozostałych środków trwałych i materiałów</w:t>
      </w:r>
    </w:p>
    <w:p w14:paraId="01B51953" w14:textId="08B34919" w:rsidR="00D7401E" w:rsidRPr="00D7401E" w:rsidRDefault="00AA52F8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7401E" w:rsidRPr="00D7401E">
        <w:rPr>
          <w:rFonts w:ascii="Arial" w:hAnsi="Arial" w:cs="Arial"/>
        </w:rPr>
        <w:t>pracowywanie propozycji planu dochodów dotyczących Urzędu Miejskiego oraz propozycji zmian planów,</w:t>
      </w:r>
    </w:p>
    <w:p w14:paraId="64D69464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Sporządzanie miesięcznego sprawozdania Rb-27S dotyczącego dochodów Urzędu Miejskiego,</w:t>
      </w:r>
    </w:p>
    <w:p w14:paraId="487FBB9B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Prowadzenie na swoim stanowisku teczek spraw, zgodnie z obowiązującą instrukcją kancelaryjną,</w:t>
      </w:r>
    </w:p>
    <w:p w14:paraId="1D8A09B3" w14:textId="77777777" w:rsidR="00D7401E" w:rsidRPr="00D7401E" w:rsidRDefault="00D7401E" w:rsidP="00D7401E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Przygotowywanie dokumentów do okresowej archiwizacji,</w:t>
      </w:r>
    </w:p>
    <w:p w14:paraId="10702445" w14:textId="4D6B3EE7" w:rsidR="00CA47CA" w:rsidRDefault="00D7401E" w:rsidP="00825D65">
      <w:pPr>
        <w:pStyle w:val="Akapitzlist"/>
        <w:numPr>
          <w:ilvl w:val="1"/>
          <w:numId w:val="4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D7401E">
        <w:rPr>
          <w:rFonts w:ascii="Arial" w:hAnsi="Arial" w:cs="Arial"/>
        </w:rPr>
        <w:t>Pełnienie zastępstwa w czynnościach służbowych podczas nieobecności pracownika ds. księgowości budżetowej.</w:t>
      </w:r>
    </w:p>
    <w:p w14:paraId="26590A92" w14:textId="77777777" w:rsidR="00825D65" w:rsidRPr="00825D65" w:rsidRDefault="00825D65" w:rsidP="00825D65">
      <w:pPr>
        <w:pStyle w:val="Akapitzlist"/>
        <w:spacing w:line="360" w:lineRule="auto"/>
        <w:ind w:left="709"/>
        <w:contextualSpacing/>
        <w:jc w:val="both"/>
        <w:rPr>
          <w:rFonts w:ascii="Arial" w:hAnsi="Arial" w:cs="Arial"/>
        </w:rPr>
      </w:pPr>
    </w:p>
    <w:p w14:paraId="1DBF3DA3" w14:textId="77777777" w:rsidR="0001506A" w:rsidRPr="00CA47CA" w:rsidRDefault="0001506A" w:rsidP="00CA47CA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Informacja o warunkach pracy:</w:t>
      </w:r>
    </w:p>
    <w:p w14:paraId="0D450958" w14:textId="77777777" w:rsidR="00683129" w:rsidRPr="00CA47CA" w:rsidRDefault="0001506A" w:rsidP="00CA47C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</w:rPr>
        <w:t>umowa o pracę:  na czas określony do 6 miesięcy, z możliwością przedłużenia,</w:t>
      </w:r>
    </w:p>
    <w:p w14:paraId="0940E940" w14:textId="77777777" w:rsidR="00683129" w:rsidRPr="00CA47CA" w:rsidRDefault="0001506A" w:rsidP="00CA47C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</w:rPr>
        <w:t>wymiar czasu pracy :  pełny etat,</w:t>
      </w:r>
    </w:p>
    <w:p w14:paraId="1D1BDBB8" w14:textId="77777777" w:rsidR="00683129" w:rsidRPr="00CA47CA" w:rsidRDefault="0001506A" w:rsidP="00CA47C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</w:rPr>
        <w:t>miejsce i stanowisko pracy: praca  o charakterze administracyjno-biurowym w budynku Urzędu Miejskiego w Wojniczu, przy komputerze</w:t>
      </w:r>
      <w:r w:rsidR="00DA02AA" w:rsidRPr="00CA47CA">
        <w:rPr>
          <w:rFonts w:ascii="Arial" w:hAnsi="Arial" w:cs="Arial"/>
        </w:rPr>
        <w:t>;</w:t>
      </w:r>
    </w:p>
    <w:p w14:paraId="7FC74C7E" w14:textId="77777777" w:rsidR="00683129" w:rsidRPr="00CA47CA" w:rsidRDefault="00F9278B" w:rsidP="00CA47C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</w:rPr>
        <w:t>p</w:t>
      </w:r>
      <w:r w:rsidR="008F3B02" w:rsidRPr="00CA47CA">
        <w:rPr>
          <w:rFonts w:ascii="Arial" w:hAnsi="Arial" w:cs="Arial"/>
          <w:color w:val="000000"/>
        </w:rPr>
        <w:t xml:space="preserve">odpisanie umowy o pracę zostanie poprzedzone badaniami lekarskimi w </w:t>
      </w:r>
      <w:r w:rsidR="00893AE2" w:rsidRPr="00CA47CA">
        <w:rPr>
          <w:rFonts w:ascii="Arial" w:hAnsi="Arial" w:cs="Arial"/>
          <w:color w:val="000000"/>
        </w:rPr>
        <w:t>zakresie medycyny pracy,</w:t>
      </w:r>
    </w:p>
    <w:p w14:paraId="60191E3E" w14:textId="1E488B71" w:rsidR="008F3B02" w:rsidRPr="00CA47CA" w:rsidRDefault="00C84705" w:rsidP="00CA47C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CA47CA">
        <w:rPr>
          <w:rFonts w:ascii="Arial" w:hAnsi="Arial" w:cs="Arial"/>
          <w:color w:val="000000"/>
        </w:rPr>
        <w:t>w</w:t>
      </w:r>
      <w:r w:rsidR="008F3B02" w:rsidRPr="00CA47CA">
        <w:rPr>
          <w:rFonts w:ascii="Arial" w:hAnsi="Arial" w:cs="Arial"/>
          <w:color w:val="000000"/>
        </w:rPr>
        <w:t>ynagrodzen</w:t>
      </w:r>
      <w:r w:rsidR="009912AC" w:rsidRPr="00CA47CA">
        <w:rPr>
          <w:rFonts w:ascii="Arial" w:hAnsi="Arial" w:cs="Arial"/>
          <w:color w:val="000000"/>
        </w:rPr>
        <w:t>ie zostanie ustalone zgodnie z R</w:t>
      </w:r>
      <w:r w:rsidR="008F3B02" w:rsidRPr="00CA47CA">
        <w:rPr>
          <w:rFonts w:ascii="Arial" w:hAnsi="Arial" w:cs="Arial"/>
          <w:color w:val="000000"/>
        </w:rPr>
        <w:t xml:space="preserve">ozporządzeniem Rady Ministrów z </w:t>
      </w:r>
      <w:r w:rsidRPr="00CA47CA">
        <w:rPr>
          <w:rFonts w:ascii="Arial" w:hAnsi="Arial" w:cs="Arial"/>
          <w:color w:val="000000"/>
        </w:rPr>
        <w:t xml:space="preserve"> </w:t>
      </w:r>
      <w:r w:rsidR="008F3B02" w:rsidRPr="00CA47CA">
        <w:rPr>
          <w:rFonts w:ascii="Arial" w:hAnsi="Arial" w:cs="Arial"/>
          <w:color w:val="000000"/>
        </w:rPr>
        <w:t xml:space="preserve">dnia 15 maja 2018r. w sprawie wynagradzania pracowników </w:t>
      </w:r>
      <w:r w:rsidR="008F3B02" w:rsidRPr="00CA47CA">
        <w:rPr>
          <w:rFonts w:ascii="Arial" w:hAnsi="Arial" w:cs="Arial"/>
          <w:color w:val="000000"/>
        </w:rPr>
        <w:lastRenderedPageBreak/>
        <w:t>samorządowych</w:t>
      </w:r>
      <w:r w:rsidRPr="00CA47CA">
        <w:rPr>
          <w:rFonts w:ascii="Arial" w:hAnsi="Arial" w:cs="Arial"/>
          <w:color w:val="000000"/>
        </w:rPr>
        <w:t xml:space="preserve"> </w:t>
      </w:r>
      <w:r w:rsidR="008F3B02" w:rsidRPr="00CA47CA">
        <w:rPr>
          <w:rFonts w:ascii="Arial" w:hAnsi="Arial" w:cs="Arial"/>
          <w:color w:val="000000"/>
        </w:rPr>
        <w:t>(Dz. U. z 2018r.,poz.936</w:t>
      </w:r>
      <w:r w:rsidR="0064248B" w:rsidRPr="00CA47CA">
        <w:rPr>
          <w:rFonts w:ascii="Arial" w:hAnsi="Arial" w:cs="Arial"/>
          <w:color w:val="000000"/>
        </w:rPr>
        <w:t xml:space="preserve"> ze zm.</w:t>
      </w:r>
      <w:r w:rsidR="008F3B02" w:rsidRPr="00CA47CA">
        <w:rPr>
          <w:rFonts w:ascii="Arial" w:hAnsi="Arial" w:cs="Arial"/>
          <w:color w:val="000000"/>
        </w:rPr>
        <w:t>) oraz Regulaminu w</w:t>
      </w:r>
      <w:r w:rsidR="004A53D5" w:rsidRPr="00CA47CA">
        <w:rPr>
          <w:rFonts w:ascii="Arial" w:hAnsi="Arial" w:cs="Arial"/>
          <w:color w:val="000000"/>
        </w:rPr>
        <w:t xml:space="preserve">ynagradzania pracowników Urzędu </w:t>
      </w:r>
      <w:r w:rsidR="00F9278B" w:rsidRPr="00CA47CA">
        <w:rPr>
          <w:rFonts w:ascii="Arial" w:hAnsi="Arial" w:cs="Arial"/>
          <w:color w:val="000000"/>
        </w:rPr>
        <w:t>Miejskiego w Wojniczu</w:t>
      </w:r>
      <w:r w:rsidR="0094372D" w:rsidRPr="00CA47CA">
        <w:rPr>
          <w:rFonts w:ascii="Arial" w:hAnsi="Arial" w:cs="Arial"/>
          <w:color w:val="000000"/>
        </w:rPr>
        <w:t>.</w:t>
      </w:r>
      <w:r w:rsidR="00F9278B" w:rsidRPr="00CA47CA">
        <w:rPr>
          <w:rFonts w:ascii="Arial" w:hAnsi="Arial" w:cs="Arial"/>
          <w:color w:val="000000"/>
        </w:rPr>
        <w:t xml:space="preserve"> </w:t>
      </w:r>
    </w:p>
    <w:p w14:paraId="601A35D5" w14:textId="77777777" w:rsidR="00683129" w:rsidRPr="00CA47CA" w:rsidRDefault="00683129" w:rsidP="00CA47CA">
      <w:pPr>
        <w:pStyle w:val="Akapitzlist"/>
        <w:spacing w:before="100" w:beforeAutospacing="1" w:after="100" w:afterAutospacing="1" w:line="360" w:lineRule="auto"/>
        <w:ind w:left="720"/>
        <w:contextualSpacing/>
        <w:rPr>
          <w:rFonts w:ascii="Arial" w:hAnsi="Arial" w:cs="Arial"/>
        </w:rPr>
      </w:pPr>
    </w:p>
    <w:p w14:paraId="3B777F55" w14:textId="5AAEBE31" w:rsidR="00683129" w:rsidRPr="00CA47CA" w:rsidRDefault="0001506A" w:rsidP="009D76A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  <w:r w:rsidR="009912AC" w:rsidRPr="00CA47CA">
        <w:rPr>
          <w:rFonts w:ascii="Arial" w:hAnsi="Arial" w:cs="Arial"/>
          <w:b/>
        </w:rPr>
        <w:t>:</w:t>
      </w:r>
    </w:p>
    <w:p w14:paraId="52E20BB9" w14:textId="754C1CCE" w:rsidR="0001506A" w:rsidRPr="00CA47CA" w:rsidRDefault="0001506A" w:rsidP="00CA47CA">
      <w:pPr>
        <w:pStyle w:val="Akapitzlist"/>
        <w:spacing w:line="360" w:lineRule="auto"/>
        <w:ind w:left="426"/>
        <w:rPr>
          <w:rFonts w:ascii="Arial" w:hAnsi="Arial" w:cs="Arial"/>
          <w:b/>
        </w:rPr>
      </w:pPr>
      <w:r w:rsidRPr="00CA47CA">
        <w:rPr>
          <w:rFonts w:ascii="Arial" w:hAnsi="Arial" w:cs="Arial"/>
        </w:rPr>
        <w:t>Wskaźnik zatrudnienia osób niepełnosprawnych w Urzędzie Miejskim w Wojniczu w  miesiącu</w:t>
      </w:r>
      <w:r w:rsidR="00FF4B5A" w:rsidRPr="00CA47CA">
        <w:rPr>
          <w:rFonts w:ascii="Arial" w:hAnsi="Arial" w:cs="Arial"/>
        </w:rPr>
        <w:t xml:space="preserve"> listopadzie</w:t>
      </w:r>
      <w:r w:rsidR="0064248B" w:rsidRPr="00CA47CA">
        <w:rPr>
          <w:rFonts w:ascii="Arial" w:hAnsi="Arial" w:cs="Arial"/>
        </w:rPr>
        <w:t xml:space="preserve"> </w:t>
      </w:r>
      <w:r w:rsidR="008E43B8" w:rsidRPr="00CA47CA">
        <w:rPr>
          <w:rFonts w:ascii="Arial" w:hAnsi="Arial" w:cs="Arial"/>
        </w:rPr>
        <w:t>2020</w:t>
      </w:r>
      <w:r w:rsidRPr="00CA47CA">
        <w:rPr>
          <w:rFonts w:ascii="Arial" w:hAnsi="Arial" w:cs="Arial"/>
        </w:rPr>
        <w:t xml:space="preserve"> roku wynosił mniej niż 6%, w rozumieniu przepisów o rehabilitacji  zawodowej  i  społecznej  oraz   zatrudnianiu  osób  niepełnosprawnych.</w:t>
      </w:r>
    </w:p>
    <w:p w14:paraId="643AE05A" w14:textId="77777777" w:rsidR="00CA47CA" w:rsidRPr="00CA47CA" w:rsidRDefault="00CA47CA" w:rsidP="00CA47CA">
      <w:pPr>
        <w:spacing w:line="360" w:lineRule="auto"/>
        <w:rPr>
          <w:rFonts w:ascii="Arial" w:hAnsi="Arial" w:cs="Arial"/>
          <w:b/>
        </w:rPr>
      </w:pPr>
    </w:p>
    <w:p w14:paraId="41D8645B" w14:textId="6C1A9CAE" w:rsidR="00683129" w:rsidRPr="00CA47CA" w:rsidRDefault="0001506A" w:rsidP="009D76A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</w:rPr>
      </w:pPr>
      <w:r w:rsidRPr="00CA47CA">
        <w:rPr>
          <w:rFonts w:ascii="Arial" w:hAnsi="Arial" w:cs="Arial"/>
          <w:b/>
        </w:rPr>
        <w:t>Należy złożyć następujące dokumenty:</w:t>
      </w:r>
    </w:p>
    <w:p w14:paraId="12615FA2" w14:textId="6C819259" w:rsidR="0001506A" w:rsidRPr="00CA47CA" w:rsidRDefault="0001506A" w:rsidP="00CA47CA">
      <w:pPr>
        <w:spacing w:line="360" w:lineRule="auto"/>
        <w:ind w:left="360"/>
        <w:rPr>
          <w:rFonts w:ascii="Arial" w:hAnsi="Arial" w:cs="Arial"/>
          <w:b/>
        </w:rPr>
      </w:pPr>
      <w:r w:rsidRPr="00CA47CA">
        <w:rPr>
          <w:rFonts w:ascii="Arial" w:hAnsi="Arial" w:cs="Arial"/>
          <w:b/>
          <w:u w:val="single"/>
        </w:rPr>
        <w:t>OBLIGATORYJNIE:</w:t>
      </w:r>
    </w:p>
    <w:p w14:paraId="3C9E8C50" w14:textId="19D42627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list</w:t>
      </w:r>
      <w:r w:rsidRPr="00CA47CA">
        <w:rPr>
          <w:rFonts w:ascii="Arial" w:hAnsi="Arial" w:cs="Arial"/>
          <w:color w:val="FF0000"/>
        </w:rPr>
        <w:t xml:space="preserve"> </w:t>
      </w:r>
      <w:r w:rsidRPr="00CA47CA">
        <w:rPr>
          <w:rFonts w:ascii="Arial" w:hAnsi="Arial" w:cs="Arial"/>
        </w:rPr>
        <w:t>motywacyjny</w:t>
      </w:r>
      <w:r w:rsidR="008E43B8" w:rsidRPr="00CA47CA">
        <w:rPr>
          <w:rFonts w:ascii="Arial" w:hAnsi="Arial" w:cs="Arial"/>
        </w:rPr>
        <w:t>;</w:t>
      </w:r>
    </w:p>
    <w:p w14:paraId="2979B753" w14:textId="4261D52C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 xml:space="preserve"> kwestionariusz osobowy dla osoby ubiegającej się o zatrudnienie</w:t>
      </w:r>
      <w:r w:rsidR="008E43B8" w:rsidRPr="00CA47CA">
        <w:rPr>
          <w:rFonts w:ascii="Arial" w:hAnsi="Arial" w:cs="Arial"/>
        </w:rPr>
        <w:t>;</w:t>
      </w:r>
    </w:p>
    <w:p w14:paraId="2709F6CC" w14:textId="1CA4D9A5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 xml:space="preserve"> kserokopie dokumentów potwierdzających wykształc</w:t>
      </w:r>
      <w:r w:rsidR="00E26146" w:rsidRPr="00CA47CA">
        <w:rPr>
          <w:rFonts w:ascii="Arial" w:hAnsi="Arial" w:cs="Arial"/>
        </w:rPr>
        <w:t>enie;</w:t>
      </w:r>
    </w:p>
    <w:p w14:paraId="444DAE13" w14:textId="7477115A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 xml:space="preserve"> oświadczenie  kandydata o pełnej zdolności do czynności prawnych i korzystaniu z pełni praw publicznych</w:t>
      </w:r>
      <w:r w:rsidR="008E43B8" w:rsidRPr="00CA47CA">
        <w:rPr>
          <w:rFonts w:ascii="Arial" w:hAnsi="Arial" w:cs="Arial"/>
        </w:rPr>
        <w:t>;</w:t>
      </w:r>
    </w:p>
    <w:p w14:paraId="731BF10E" w14:textId="664BDBD2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oświadczenie kandydata o niekaralności (brak skazania prawomocnym wyrokiem sądu za umyślne przestępstwo ścigane z oskarżenia publicznego lub umyślne przestępstwo skarbowe)</w:t>
      </w:r>
      <w:r w:rsidR="008E43B8" w:rsidRPr="00CA47CA">
        <w:rPr>
          <w:rFonts w:ascii="Arial" w:hAnsi="Arial" w:cs="Arial"/>
        </w:rPr>
        <w:t>;</w:t>
      </w:r>
    </w:p>
    <w:p w14:paraId="11FBA458" w14:textId="4B3B5F9C" w:rsidR="0001506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oświadczenie kandydata o nieposzlakowanej opinii</w:t>
      </w:r>
      <w:r w:rsidR="008E43B8" w:rsidRPr="00CA47CA">
        <w:rPr>
          <w:rFonts w:ascii="Arial" w:hAnsi="Arial" w:cs="Arial"/>
        </w:rPr>
        <w:t>;</w:t>
      </w:r>
    </w:p>
    <w:p w14:paraId="167E3A93" w14:textId="2E51CF8F" w:rsidR="00967FDA" w:rsidRPr="00967FDA" w:rsidRDefault="00967FDA" w:rsidP="00967F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67FDA">
        <w:rPr>
          <w:rFonts w:ascii="Arial" w:hAnsi="Arial" w:cs="Arial"/>
        </w:rPr>
        <w:t>kserokopie dokumentów (np. kserokopie świadectw pracy, kserokopie zaświadczeń o zatrudnieniu)  potwierdzających</w:t>
      </w:r>
      <w:r>
        <w:rPr>
          <w:rFonts w:ascii="Arial" w:hAnsi="Arial" w:cs="Arial"/>
        </w:rPr>
        <w:t xml:space="preserve"> </w:t>
      </w:r>
      <w:r w:rsidRPr="00967FDA">
        <w:rPr>
          <w:rFonts w:ascii="Arial" w:hAnsi="Arial" w:cs="Arial"/>
        </w:rPr>
        <w:t xml:space="preserve">posiadanie minimum </w:t>
      </w:r>
      <w:r>
        <w:rPr>
          <w:rFonts w:ascii="Arial" w:hAnsi="Arial" w:cs="Arial"/>
        </w:rPr>
        <w:br/>
      </w:r>
      <w:r w:rsidRPr="00967FDA">
        <w:rPr>
          <w:rFonts w:ascii="Arial" w:hAnsi="Arial" w:cs="Arial"/>
        </w:rPr>
        <w:t>2-letniego stażu pracy  w zakresie księgowości i rachunkowości w administracji samorządowej;</w:t>
      </w:r>
    </w:p>
    <w:p w14:paraId="7DDC79FD" w14:textId="5A438C3E" w:rsidR="0001506A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oświadczenie kandydata, dotyczące zapoznania się z klauzulą informacyjną, w zakresie ochrony danych osobowych zgodnych z RODO dla osób ubiegających się o zatrudnienie</w:t>
      </w:r>
      <w:r w:rsidR="008E43B8" w:rsidRPr="00CA47CA">
        <w:rPr>
          <w:rFonts w:ascii="Arial" w:hAnsi="Arial" w:cs="Arial"/>
        </w:rPr>
        <w:t>;</w:t>
      </w:r>
    </w:p>
    <w:p w14:paraId="06760B7E" w14:textId="77777777" w:rsidR="00683129" w:rsidRPr="00CA47CA" w:rsidRDefault="0001506A" w:rsidP="00CA47C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oświadczenie kandydata dotyczące wyrażenia zgody na przetwarzanie danych osobowych oraz wykorzystania wizerunku.</w:t>
      </w:r>
    </w:p>
    <w:p w14:paraId="383397C2" w14:textId="77777777" w:rsidR="00967FDA" w:rsidRDefault="00967FDA" w:rsidP="00CA47CA">
      <w:pPr>
        <w:spacing w:line="360" w:lineRule="auto"/>
        <w:ind w:left="360"/>
        <w:rPr>
          <w:rFonts w:ascii="Arial" w:hAnsi="Arial" w:cs="Arial"/>
          <w:b/>
          <w:u w:val="single"/>
        </w:rPr>
      </w:pPr>
    </w:p>
    <w:p w14:paraId="69858FA9" w14:textId="298FA33C" w:rsidR="0001506A" w:rsidRPr="00CA47CA" w:rsidRDefault="0001506A" w:rsidP="00CA47CA">
      <w:pPr>
        <w:spacing w:line="360" w:lineRule="auto"/>
        <w:ind w:left="360"/>
        <w:rPr>
          <w:rFonts w:ascii="Arial" w:hAnsi="Arial" w:cs="Arial"/>
        </w:rPr>
      </w:pPr>
      <w:r w:rsidRPr="00CA47CA">
        <w:rPr>
          <w:rFonts w:ascii="Arial" w:hAnsi="Arial" w:cs="Arial"/>
          <w:b/>
          <w:u w:val="single"/>
        </w:rPr>
        <w:lastRenderedPageBreak/>
        <w:t>FAKULTATYWNIE,  składane w przypadku ich posiadania:</w:t>
      </w:r>
    </w:p>
    <w:p w14:paraId="43E547B9" w14:textId="1A6E2299" w:rsidR="0001506A" w:rsidRPr="00CA47CA" w:rsidRDefault="0001506A" w:rsidP="00CA47CA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kandydat, który zamierza skorzystać z uprawnienia, o którym mowa w art. 13a ust 2 ustawy o pracownikach samorządowych, składa kserokopię dokumentu potwierdzającego niepełnosprawność,</w:t>
      </w:r>
    </w:p>
    <w:p w14:paraId="4DD7E817" w14:textId="77777777" w:rsidR="00683129" w:rsidRPr="00CA47CA" w:rsidRDefault="0001506A" w:rsidP="00CA47CA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>kserokopie dokumentów potwierdzających przebieg dotychczasowego doświadczenia zawodowego i posiadane kwalifikacje zawodowe.</w:t>
      </w:r>
    </w:p>
    <w:p w14:paraId="5662D7A1" w14:textId="7DF8D387" w:rsidR="0001506A" w:rsidRPr="00CA47CA" w:rsidRDefault="0001506A" w:rsidP="00CA47CA">
      <w:pPr>
        <w:spacing w:line="360" w:lineRule="auto"/>
        <w:ind w:left="786"/>
        <w:rPr>
          <w:rFonts w:ascii="Arial" w:hAnsi="Arial" w:cs="Arial"/>
        </w:rPr>
      </w:pPr>
      <w:r w:rsidRPr="00CA47CA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14:paraId="1DD4D0D0" w14:textId="77777777" w:rsidR="00D7401E" w:rsidRPr="00CA47CA" w:rsidRDefault="00D7401E" w:rsidP="00CA47CA">
      <w:pPr>
        <w:spacing w:line="360" w:lineRule="auto"/>
        <w:rPr>
          <w:rFonts w:ascii="Arial" w:hAnsi="Arial" w:cs="Arial"/>
          <w:b/>
        </w:rPr>
      </w:pPr>
    </w:p>
    <w:p w14:paraId="392BA5D8" w14:textId="1EC76693" w:rsidR="0001506A" w:rsidRPr="00D7401E" w:rsidRDefault="0001506A" w:rsidP="009D76A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</w:rPr>
      </w:pPr>
      <w:r w:rsidRPr="00D7401E">
        <w:rPr>
          <w:rFonts w:ascii="Arial" w:hAnsi="Arial" w:cs="Arial"/>
          <w:b/>
        </w:rPr>
        <w:t>Miejsce i termin składania dokumentów aplikacyjnych:</w:t>
      </w:r>
    </w:p>
    <w:p w14:paraId="553C38D2" w14:textId="77777777" w:rsidR="009D76AF" w:rsidRPr="009D76AF" w:rsidRDefault="00D7401E" w:rsidP="00D7401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9D76AF">
        <w:rPr>
          <w:rFonts w:ascii="Arial" w:hAnsi="Arial" w:cs="Arial"/>
        </w:rPr>
        <w:t>w</w:t>
      </w:r>
      <w:r w:rsidR="0001506A" w:rsidRPr="009D76AF">
        <w:rPr>
          <w:rFonts w:ascii="Arial" w:hAnsi="Arial" w:cs="Arial"/>
        </w:rPr>
        <w:t>ymagane  dokumenty  aplikacyjne  należy  składać w  zaklejonej  kopercie (w</w:t>
      </w:r>
      <w:r w:rsidRPr="009D76AF">
        <w:rPr>
          <w:rFonts w:ascii="Arial" w:hAnsi="Arial" w:cs="Arial"/>
        </w:rPr>
        <w:t xml:space="preserve"> </w:t>
      </w:r>
      <w:r w:rsidR="0001506A" w:rsidRPr="009D76AF">
        <w:rPr>
          <w:rFonts w:ascii="Arial" w:hAnsi="Arial" w:cs="Arial"/>
        </w:rPr>
        <w:t xml:space="preserve">lewym górnym rogu koperty winno być umieszczone imię i nazwisko kandydata oraz miejsce zamieszkania) z dopiskiem: </w:t>
      </w:r>
      <w:r w:rsidR="0001506A" w:rsidRPr="009D76AF">
        <w:rPr>
          <w:rFonts w:ascii="Arial" w:hAnsi="Arial" w:cs="Arial"/>
          <w:iCs/>
        </w:rPr>
        <w:t>„Dotyczy naboru na wolne stanowisko urzędnicze</w:t>
      </w:r>
      <w:r w:rsidR="00214D17" w:rsidRPr="009D76AF">
        <w:rPr>
          <w:rFonts w:ascii="Arial" w:hAnsi="Arial" w:cs="Arial"/>
          <w:iCs/>
        </w:rPr>
        <w:t xml:space="preserve"> w Urzędzie Miejskim w Wojniczu</w:t>
      </w:r>
      <w:r w:rsidR="0001506A" w:rsidRPr="009D76AF">
        <w:rPr>
          <w:rFonts w:ascii="Arial" w:hAnsi="Arial" w:cs="Arial"/>
          <w:iCs/>
        </w:rPr>
        <w:t xml:space="preserve">: </w:t>
      </w:r>
      <w:r w:rsidR="00E52DEE" w:rsidRPr="009D76AF">
        <w:rPr>
          <w:rFonts w:ascii="Arial" w:hAnsi="Arial" w:cs="Arial"/>
          <w:iCs/>
        </w:rPr>
        <w:t xml:space="preserve">Referent </w:t>
      </w:r>
      <w:r w:rsidR="0001506A" w:rsidRPr="009D76AF">
        <w:rPr>
          <w:rFonts w:ascii="Arial" w:hAnsi="Arial" w:cs="Arial"/>
          <w:iCs/>
        </w:rPr>
        <w:t xml:space="preserve"> ds.</w:t>
      </w:r>
      <w:r w:rsidR="009912AC" w:rsidRPr="009D76AF">
        <w:rPr>
          <w:rFonts w:ascii="Arial" w:hAnsi="Arial" w:cs="Arial"/>
          <w:iCs/>
        </w:rPr>
        <w:t xml:space="preserve"> </w:t>
      </w:r>
      <w:r w:rsidR="00E52DEE" w:rsidRPr="009D76AF">
        <w:rPr>
          <w:rFonts w:ascii="Arial" w:hAnsi="Arial" w:cs="Arial"/>
          <w:iCs/>
        </w:rPr>
        <w:t>dochodów</w:t>
      </w:r>
      <w:r w:rsidR="006C60DF" w:rsidRPr="009D76AF">
        <w:rPr>
          <w:rFonts w:ascii="Arial" w:hAnsi="Arial" w:cs="Arial"/>
          <w:iCs/>
        </w:rPr>
        <w:t xml:space="preserve"> UM</w:t>
      </w:r>
      <w:r w:rsidR="00E52DEE" w:rsidRPr="009D76AF">
        <w:rPr>
          <w:rFonts w:ascii="Arial" w:hAnsi="Arial" w:cs="Arial"/>
          <w:iCs/>
        </w:rPr>
        <w:t>”</w:t>
      </w:r>
      <w:r w:rsidR="003E5411" w:rsidRPr="009D76AF">
        <w:rPr>
          <w:rFonts w:ascii="Arial" w:hAnsi="Arial" w:cs="Arial"/>
          <w:b/>
          <w:i/>
        </w:rPr>
        <w:t xml:space="preserve"> </w:t>
      </w:r>
      <w:r w:rsidR="00214D17" w:rsidRPr="009D76AF">
        <w:rPr>
          <w:rFonts w:ascii="Arial" w:hAnsi="Arial" w:cs="Arial"/>
          <w:b/>
          <w:i/>
        </w:rPr>
        <w:t xml:space="preserve"> </w:t>
      </w:r>
      <w:r w:rsidR="0001506A" w:rsidRPr="009D76AF">
        <w:rPr>
          <w:rFonts w:ascii="Arial" w:hAnsi="Arial" w:cs="Arial"/>
        </w:rPr>
        <w:t xml:space="preserve">osobiście na Dzienniku Podawczym w Urzędzie Miejskim w Wojniczu  lub przesłać  pocztą tradycyjną na adres: Urząd Miejski w Wojniczu, Rynek 1, 32-830 Wojnicz, </w:t>
      </w:r>
      <w:r w:rsidR="0001506A" w:rsidRPr="009D76AF">
        <w:rPr>
          <w:rFonts w:ascii="Arial" w:hAnsi="Arial" w:cs="Arial"/>
          <w:b/>
        </w:rPr>
        <w:t>w terminie do</w:t>
      </w:r>
      <w:r w:rsidR="003E5411" w:rsidRPr="009D76AF">
        <w:rPr>
          <w:rFonts w:ascii="Arial" w:hAnsi="Arial" w:cs="Arial"/>
          <w:b/>
        </w:rPr>
        <w:t xml:space="preserve"> dnia </w:t>
      </w:r>
      <w:r w:rsidR="00E52DEE" w:rsidRPr="009D76AF">
        <w:rPr>
          <w:rFonts w:ascii="Arial" w:hAnsi="Arial" w:cs="Arial"/>
          <w:b/>
        </w:rPr>
        <w:t>28 grudnia</w:t>
      </w:r>
      <w:r w:rsidR="00291D33" w:rsidRPr="009D76AF">
        <w:rPr>
          <w:rFonts w:ascii="Arial" w:hAnsi="Arial" w:cs="Arial"/>
          <w:b/>
        </w:rPr>
        <w:t xml:space="preserve"> 2020r.</w:t>
      </w:r>
      <w:r w:rsidR="0001506A" w:rsidRPr="009D76AF">
        <w:rPr>
          <w:rFonts w:ascii="Arial" w:hAnsi="Arial" w:cs="Arial"/>
          <w:b/>
        </w:rPr>
        <w:t xml:space="preserve"> do godziny</w:t>
      </w:r>
      <w:r w:rsidR="00291D33" w:rsidRPr="009D76AF">
        <w:rPr>
          <w:rFonts w:ascii="Arial" w:hAnsi="Arial" w:cs="Arial"/>
          <w:b/>
        </w:rPr>
        <w:t xml:space="preserve"> 1</w:t>
      </w:r>
      <w:r w:rsidR="00E52DEE" w:rsidRPr="009D76AF">
        <w:rPr>
          <w:rFonts w:ascii="Arial" w:hAnsi="Arial" w:cs="Arial"/>
          <w:b/>
        </w:rPr>
        <w:t>5</w:t>
      </w:r>
      <w:r w:rsidR="00291D33" w:rsidRPr="009D76AF">
        <w:rPr>
          <w:rFonts w:ascii="Arial" w:hAnsi="Arial" w:cs="Arial"/>
          <w:b/>
        </w:rPr>
        <w:t>.30</w:t>
      </w:r>
    </w:p>
    <w:p w14:paraId="258A3ECD" w14:textId="77777777" w:rsidR="009D76AF" w:rsidRDefault="00D7401E" w:rsidP="00D7401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9D76AF">
        <w:rPr>
          <w:rFonts w:ascii="Arial" w:hAnsi="Arial" w:cs="Arial"/>
        </w:rPr>
        <w:t>a</w:t>
      </w:r>
      <w:r w:rsidR="0001506A" w:rsidRPr="009D76AF">
        <w:rPr>
          <w:rFonts w:ascii="Arial" w:hAnsi="Arial" w:cs="Arial"/>
        </w:rPr>
        <w:t xml:space="preserve">plikacje, które </w:t>
      </w:r>
      <w:r w:rsidR="00291D33" w:rsidRPr="009D76AF">
        <w:rPr>
          <w:rFonts w:ascii="Arial" w:hAnsi="Arial" w:cs="Arial"/>
        </w:rPr>
        <w:t xml:space="preserve">wpłyną </w:t>
      </w:r>
      <w:r w:rsidR="0001506A" w:rsidRPr="009D76AF">
        <w:rPr>
          <w:rFonts w:ascii="Arial" w:hAnsi="Arial" w:cs="Arial"/>
        </w:rPr>
        <w:t xml:space="preserve"> do Urzędu po wyżej określonym terminie nie będą rozpatrywane. </w:t>
      </w:r>
    </w:p>
    <w:p w14:paraId="13CCFB26" w14:textId="4E581E2B" w:rsidR="0001506A" w:rsidRPr="009D76AF" w:rsidRDefault="00D7401E" w:rsidP="00D7401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9D76AF">
        <w:rPr>
          <w:rFonts w:ascii="Arial" w:hAnsi="Arial" w:cs="Arial"/>
        </w:rPr>
        <w:t>k</w:t>
      </w:r>
      <w:r w:rsidR="0001506A" w:rsidRPr="009D76AF">
        <w:rPr>
          <w:rFonts w:ascii="Arial" w:hAnsi="Arial" w:cs="Arial"/>
        </w:rPr>
        <w:t>andydaci, którzy pozytywnie przejdą ocenę formalną, zostaną powiadomieni o miejscu i terminie testu kwalifikacyjnego i rozmowy kwalifikacyjnej.</w:t>
      </w:r>
    </w:p>
    <w:p w14:paraId="39CBAB6F" w14:textId="77777777" w:rsidR="0001506A" w:rsidRPr="00CA47CA" w:rsidRDefault="0001506A" w:rsidP="00CA47CA">
      <w:pPr>
        <w:spacing w:line="360" w:lineRule="auto"/>
        <w:rPr>
          <w:rFonts w:ascii="Arial" w:hAnsi="Arial" w:cs="Arial"/>
        </w:rPr>
      </w:pPr>
    </w:p>
    <w:p w14:paraId="186F3689" w14:textId="77777777" w:rsidR="00E14A33" w:rsidRPr="00E14A33" w:rsidRDefault="0001506A" w:rsidP="00E14A33">
      <w:pPr>
        <w:spacing w:line="360" w:lineRule="auto"/>
        <w:rPr>
          <w:rFonts w:ascii="Arial" w:hAnsi="Arial" w:cs="Arial"/>
        </w:rPr>
      </w:pPr>
      <w:r w:rsidRPr="00CA47CA">
        <w:rPr>
          <w:rFonts w:ascii="Arial" w:hAnsi="Arial" w:cs="Arial"/>
        </w:rPr>
        <w:t xml:space="preserve">                                                                                         </w:t>
      </w:r>
      <w:r w:rsidR="00D70ABB" w:rsidRPr="00CA47CA">
        <w:rPr>
          <w:rFonts w:ascii="Arial" w:hAnsi="Arial" w:cs="Arial"/>
        </w:rPr>
        <w:t xml:space="preserve">                </w:t>
      </w:r>
      <w:r w:rsidR="00E14A33" w:rsidRPr="00E14A33">
        <w:rPr>
          <w:rFonts w:ascii="Arial" w:hAnsi="Arial" w:cs="Arial"/>
        </w:rPr>
        <w:t>Burmistrz Wojnicza</w:t>
      </w:r>
    </w:p>
    <w:p w14:paraId="7D8BDDE3" w14:textId="77777777" w:rsidR="00E14A33" w:rsidRPr="00E14A33" w:rsidRDefault="00E14A33" w:rsidP="00E14A33">
      <w:pPr>
        <w:spacing w:line="360" w:lineRule="auto"/>
        <w:jc w:val="right"/>
        <w:rPr>
          <w:rFonts w:ascii="Arial" w:hAnsi="Arial" w:cs="Arial"/>
        </w:rPr>
      </w:pPr>
      <w:r w:rsidRPr="00E14A33">
        <w:rPr>
          <w:rFonts w:ascii="Arial" w:hAnsi="Arial" w:cs="Arial"/>
        </w:rPr>
        <w:t>Tadeusz Bąk</w:t>
      </w:r>
      <w:bookmarkStart w:id="0" w:name="_GoBack"/>
      <w:bookmarkEnd w:id="0"/>
    </w:p>
    <w:p w14:paraId="73980883" w14:textId="0BBFC3FD" w:rsidR="00821556" w:rsidRPr="00CA47CA" w:rsidRDefault="00821556" w:rsidP="00E14A33">
      <w:pPr>
        <w:spacing w:line="360" w:lineRule="auto"/>
        <w:rPr>
          <w:rFonts w:ascii="Arial" w:hAnsi="Arial" w:cs="Arial"/>
        </w:rPr>
      </w:pPr>
    </w:p>
    <w:p w14:paraId="25554A80" w14:textId="77777777" w:rsidR="00437DCC" w:rsidRPr="00CA47CA" w:rsidRDefault="00437DCC" w:rsidP="00CA47CA">
      <w:pPr>
        <w:spacing w:line="360" w:lineRule="auto"/>
        <w:rPr>
          <w:rFonts w:ascii="Arial" w:hAnsi="Arial" w:cs="Arial"/>
        </w:rPr>
      </w:pPr>
    </w:p>
    <w:sectPr w:rsidR="00437DCC" w:rsidRPr="00CA47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1A771" w14:textId="77777777" w:rsidR="005F3918" w:rsidRDefault="005F3918" w:rsidP="00525036">
      <w:r>
        <w:separator/>
      </w:r>
    </w:p>
  </w:endnote>
  <w:endnote w:type="continuationSeparator" w:id="0">
    <w:p w14:paraId="1D8DC3B5" w14:textId="77777777" w:rsidR="005F3918" w:rsidRDefault="005F3918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184040"/>
      <w:docPartObj>
        <w:docPartGallery w:val="Page Numbers (Bottom of Page)"/>
        <w:docPartUnique/>
      </w:docPartObj>
    </w:sdtPr>
    <w:sdtEndPr/>
    <w:sdtContent>
      <w:p w14:paraId="0316BF1C" w14:textId="77777777" w:rsidR="009912AC" w:rsidRDefault="009912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33">
          <w:rPr>
            <w:noProof/>
          </w:rPr>
          <w:t>5</w:t>
        </w:r>
        <w:r>
          <w:fldChar w:fldCharType="end"/>
        </w:r>
      </w:p>
    </w:sdtContent>
  </w:sdt>
  <w:p w14:paraId="1AAE395D" w14:textId="77777777"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CF5EF" w14:textId="77777777" w:rsidR="005F3918" w:rsidRDefault="005F3918" w:rsidP="00525036">
      <w:r>
        <w:separator/>
      </w:r>
    </w:p>
  </w:footnote>
  <w:footnote w:type="continuationSeparator" w:id="0">
    <w:p w14:paraId="095D5E35" w14:textId="77777777" w:rsidR="005F3918" w:rsidRDefault="005F3918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2D5"/>
    <w:multiLevelType w:val="hybridMultilevel"/>
    <w:tmpl w:val="2D8E1BB2"/>
    <w:lvl w:ilvl="0" w:tplc="1778D6E6">
      <w:start w:val="1"/>
      <w:numFmt w:val="lowerLetter"/>
      <w:lvlText w:val="%1)"/>
      <w:lvlJc w:val="left"/>
      <w:pPr>
        <w:ind w:left="1146" w:hanging="363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553055"/>
    <w:multiLevelType w:val="hybridMultilevel"/>
    <w:tmpl w:val="E4CCE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D735B"/>
    <w:multiLevelType w:val="hybridMultilevel"/>
    <w:tmpl w:val="76202F7A"/>
    <w:lvl w:ilvl="0" w:tplc="8C2C173A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92D95"/>
    <w:multiLevelType w:val="hybridMultilevel"/>
    <w:tmpl w:val="E8102A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A51E2"/>
    <w:multiLevelType w:val="hybridMultilevel"/>
    <w:tmpl w:val="E884D02C"/>
    <w:lvl w:ilvl="0" w:tplc="1778D6E6">
      <w:start w:val="1"/>
      <w:numFmt w:val="lowerLetter"/>
      <w:lvlText w:val="%1)"/>
      <w:lvlJc w:val="left"/>
      <w:pPr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F61C28"/>
    <w:multiLevelType w:val="hybridMultilevel"/>
    <w:tmpl w:val="A614ECA6"/>
    <w:lvl w:ilvl="0" w:tplc="B30E9F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920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96FC5"/>
    <w:multiLevelType w:val="hybridMultilevel"/>
    <w:tmpl w:val="E4CCE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33158"/>
    <w:multiLevelType w:val="hybridMultilevel"/>
    <w:tmpl w:val="4DF2CEE0"/>
    <w:lvl w:ilvl="0" w:tplc="171859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E6A43"/>
    <w:multiLevelType w:val="hybridMultilevel"/>
    <w:tmpl w:val="D91C9CC6"/>
    <w:lvl w:ilvl="0" w:tplc="8C2C17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57AC2"/>
    <w:multiLevelType w:val="hybridMultilevel"/>
    <w:tmpl w:val="5562F2AE"/>
    <w:lvl w:ilvl="0" w:tplc="8C2C17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800D0"/>
    <w:multiLevelType w:val="hybridMultilevel"/>
    <w:tmpl w:val="EED895E2"/>
    <w:lvl w:ilvl="0" w:tplc="88BE5CFC">
      <w:start w:val="1"/>
      <w:numFmt w:val="decimal"/>
      <w:lvlText w:val="%1)"/>
      <w:lvlJc w:val="left"/>
      <w:pPr>
        <w:ind w:left="735" w:hanging="375"/>
      </w:pPr>
      <w:rPr>
        <w:rFonts w:ascii="Arial" w:eastAsia="Times New Roman" w:hAnsi="Arial" w:cs="Arial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13"/>
  </w:num>
  <w:num w:numId="10">
    <w:abstractNumId w:val="16"/>
  </w:num>
  <w:num w:numId="11">
    <w:abstractNumId w:val="6"/>
  </w:num>
  <w:num w:numId="12">
    <w:abstractNumId w:val="1"/>
  </w:num>
  <w:num w:numId="13">
    <w:abstractNumId w:val="12"/>
  </w:num>
  <w:num w:numId="14">
    <w:abstractNumId w:val="4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A"/>
    <w:rsid w:val="0001506A"/>
    <w:rsid w:val="00024A6E"/>
    <w:rsid w:val="000340B5"/>
    <w:rsid w:val="00043286"/>
    <w:rsid w:val="00044B5E"/>
    <w:rsid w:val="00051BC1"/>
    <w:rsid w:val="000546C8"/>
    <w:rsid w:val="000730A4"/>
    <w:rsid w:val="00090EBC"/>
    <w:rsid w:val="000C6971"/>
    <w:rsid w:val="00144213"/>
    <w:rsid w:val="00165CF7"/>
    <w:rsid w:val="00177047"/>
    <w:rsid w:val="001B2E8C"/>
    <w:rsid w:val="001E3448"/>
    <w:rsid w:val="001F6206"/>
    <w:rsid w:val="001F72F4"/>
    <w:rsid w:val="00207BD7"/>
    <w:rsid w:val="00214D17"/>
    <w:rsid w:val="00256CB8"/>
    <w:rsid w:val="00271527"/>
    <w:rsid w:val="002732DF"/>
    <w:rsid w:val="00291D33"/>
    <w:rsid w:val="002B34E6"/>
    <w:rsid w:val="002C01DA"/>
    <w:rsid w:val="002F05D1"/>
    <w:rsid w:val="002F25FB"/>
    <w:rsid w:val="00305D25"/>
    <w:rsid w:val="00312F17"/>
    <w:rsid w:val="003168C8"/>
    <w:rsid w:val="0033187C"/>
    <w:rsid w:val="00353CDE"/>
    <w:rsid w:val="003A5DF0"/>
    <w:rsid w:val="003B650D"/>
    <w:rsid w:val="003D24A6"/>
    <w:rsid w:val="003E5411"/>
    <w:rsid w:val="00422915"/>
    <w:rsid w:val="00426558"/>
    <w:rsid w:val="00437DCC"/>
    <w:rsid w:val="004455D7"/>
    <w:rsid w:val="00450E2C"/>
    <w:rsid w:val="00477ACC"/>
    <w:rsid w:val="004A53D5"/>
    <w:rsid w:val="004C778C"/>
    <w:rsid w:val="004D1F87"/>
    <w:rsid w:val="00525036"/>
    <w:rsid w:val="0054640E"/>
    <w:rsid w:val="00567089"/>
    <w:rsid w:val="00595EBA"/>
    <w:rsid w:val="005A19AA"/>
    <w:rsid w:val="005B2BCB"/>
    <w:rsid w:val="005F265E"/>
    <w:rsid w:val="005F3918"/>
    <w:rsid w:val="0064248B"/>
    <w:rsid w:val="0065437E"/>
    <w:rsid w:val="0066152F"/>
    <w:rsid w:val="006653F6"/>
    <w:rsid w:val="0067069B"/>
    <w:rsid w:val="00683129"/>
    <w:rsid w:val="006C60DF"/>
    <w:rsid w:val="006E0848"/>
    <w:rsid w:val="006F2901"/>
    <w:rsid w:val="007052E5"/>
    <w:rsid w:val="00726D9F"/>
    <w:rsid w:val="007345E7"/>
    <w:rsid w:val="0075067C"/>
    <w:rsid w:val="0079557F"/>
    <w:rsid w:val="007A2663"/>
    <w:rsid w:val="007C06E9"/>
    <w:rsid w:val="00821556"/>
    <w:rsid w:val="00825D65"/>
    <w:rsid w:val="00854036"/>
    <w:rsid w:val="008563D0"/>
    <w:rsid w:val="00893AE2"/>
    <w:rsid w:val="008969F9"/>
    <w:rsid w:val="008A0F7B"/>
    <w:rsid w:val="008A6425"/>
    <w:rsid w:val="008B10FF"/>
    <w:rsid w:val="008C4862"/>
    <w:rsid w:val="008D27BD"/>
    <w:rsid w:val="008E43B8"/>
    <w:rsid w:val="008F3B02"/>
    <w:rsid w:val="008F513F"/>
    <w:rsid w:val="0093323C"/>
    <w:rsid w:val="00933A86"/>
    <w:rsid w:val="00942F63"/>
    <w:rsid w:val="0094372D"/>
    <w:rsid w:val="00952C97"/>
    <w:rsid w:val="00954907"/>
    <w:rsid w:val="00960656"/>
    <w:rsid w:val="00967FDA"/>
    <w:rsid w:val="0098729E"/>
    <w:rsid w:val="009912AC"/>
    <w:rsid w:val="009A09BB"/>
    <w:rsid w:val="009C1117"/>
    <w:rsid w:val="009D21A2"/>
    <w:rsid w:val="009D76AF"/>
    <w:rsid w:val="009E2953"/>
    <w:rsid w:val="00A06E2D"/>
    <w:rsid w:val="00A174B4"/>
    <w:rsid w:val="00A62F70"/>
    <w:rsid w:val="00A65DB4"/>
    <w:rsid w:val="00A73905"/>
    <w:rsid w:val="00A77C94"/>
    <w:rsid w:val="00A83B28"/>
    <w:rsid w:val="00AA52F8"/>
    <w:rsid w:val="00AB6E66"/>
    <w:rsid w:val="00AF4818"/>
    <w:rsid w:val="00B671CF"/>
    <w:rsid w:val="00B95787"/>
    <w:rsid w:val="00B95DC5"/>
    <w:rsid w:val="00BA31BF"/>
    <w:rsid w:val="00BD5820"/>
    <w:rsid w:val="00BF3882"/>
    <w:rsid w:val="00BF7F6B"/>
    <w:rsid w:val="00C00724"/>
    <w:rsid w:val="00C365E3"/>
    <w:rsid w:val="00C655A8"/>
    <w:rsid w:val="00C75284"/>
    <w:rsid w:val="00C84705"/>
    <w:rsid w:val="00CA3501"/>
    <w:rsid w:val="00CA47CA"/>
    <w:rsid w:val="00CA4FCD"/>
    <w:rsid w:val="00CE3820"/>
    <w:rsid w:val="00CF227F"/>
    <w:rsid w:val="00CF4AF4"/>
    <w:rsid w:val="00D02E6F"/>
    <w:rsid w:val="00D1708F"/>
    <w:rsid w:val="00D25ACF"/>
    <w:rsid w:val="00D30F17"/>
    <w:rsid w:val="00D620C2"/>
    <w:rsid w:val="00D70ABB"/>
    <w:rsid w:val="00D7401E"/>
    <w:rsid w:val="00D94F5C"/>
    <w:rsid w:val="00DA02AA"/>
    <w:rsid w:val="00DB71EA"/>
    <w:rsid w:val="00DC2634"/>
    <w:rsid w:val="00DD2929"/>
    <w:rsid w:val="00E14A33"/>
    <w:rsid w:val="00E26146"/>
    <w:rsid w:val="00E52DEE"/>
    <w:rsid w:val="00E53E9B"/>
    <w:rsid w:val="00EC6D3C"/>
    <w:rsid w:val="00F05FE9"/>
    <w:rsid w:val="00F14887"/>
    <w:rsid w:val="00F36FE5"/>
    <w:rsid w:val="00F616A2"/>
    <w:rsid w:val="00F82486"/>
    <w:rsid w:val="00F847FD"/>
    <w:rsid w:val="00F9278B"/>
    <w:rsid w:val="00F961F9"/>
    <w:rsid w:val="00FC4707"/>
    <w:rsid w:val="00FC4C19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C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2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2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User</cp:lastModifiedBy>
  <cp:revision>17</cp:revision>
  <cp:lastPrinted>2020-12-14T14:27:00Z</cp:lastPrinted>
  <dcterms:created xsi:type="dcterms:W3CDTF">2020-12-14T13:37:00Z</dcterms:created>
  <dcterms:modified xsi:type="dcterms:W3CDTF">2020-12-14T14:27:00Z</dcterms:modified>
</cp:coreProperties>
</file>