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B3980" w:rsidRDefault="008B3980" w:rsidP="008B3980">
      <w:pPr>
        <w:jc w:val="center"/>
      </w:pPr>
      <w:r>
        <w:t>UCHWAŁA NR XVI/164/2020 RADY MIEJSKIEJ W WOJNICZU Z DN. 28 KWIETNIA 2020R.</w:t>
      </w:r>
    </w:p>
    <w:p w:rsidR="008B3980" w:rsidRDefault="008B3980" w:rsidP="005E73AA">
      <w:pPr>
        <w:jc w:val="both"/>
      </w:pPr>
    </w:p>
    <w:p w:rsidR="00CF6E38" w:rsidRDefault="005E73AA" w:rsidP="005E73AA">
      <w:pPr>
        <w:jc w:val="both"/>
      </w:pPr>
      <w:r>
        <w:t xml:space="preserve">Rada Miejska w Wojniczu przyjęła Uchwałę w sprawie przedłużenia terminów płatności rat podatku od nieruchomości, wskazanym grupom przedsiębiorców, których płynność finansowa uległa pogorszeniu, w związku z ponoszeniem negatywnych konsekwencji ekonomicznych z powodu COVID-19. </w:t>
      </w:r>
    </w:p>
    <w:p w:rsidR="005E73AA" w:rsidRPr="005E73AA" w:rsidRDefault="005E73AA">
      <w:pPr>
        <w:rPr>
          <w:b/>
          <w:bCs/>
        </w:rPr>
      </w:pPr>
      <w:r w:rsidRPr="005E73AA">
        <w:rPr>
          <w:b/>
          <w:bCs/>
        </w:rPr>
        <w:t>JAKA POMOC WYNIKA Z UCHWAŁY:</w:t>
      </w:r>
    </w:p>
    <w:p w:rsidR="005E73AA" w:rsidRDefault="005E73AA">
      <w:r>
        <w:t xml:space="preserve">Uchwała pozwala na przedłużenie terminu płatności rat podatku od nieruchomości płatnych za miesiące: maj i czerwiec 2020r. – do dnia 30 września 2020r. </w:t>
      </w:r>
    </w:p>
    <w:p w:rsidR="005E73AA" w:rsidRDefault="005E73AA">
      <w:r>
        <w:t>Oznacza to, że:</w:t>
      </w:r>
    </w:p>
    <w:p w:rsidR="005E73AA" w:rsidRDefault="005E73AA" w:rsidP="005E73AA">
      <w:pPr>
        <w:pStyle w:val="Akapitzlist"/>
        <w:numPr>
          <w:ilvl w:val="0"/>
          <w:numId w:val="1"/>
        </w:numPr>
      </w:pPr>
      <w:r>
        <w:t xml:space="preserve">Osoby fizyczne II ratę podatku </w:t>
      </w:r>
      <w:r w:rsidR="003A2A8A">
        <w:t xml:space="preserve">za 2020r. </w:t>
      </w:r>
      <w:r>
        <w:t>będą mogły zapłacić do dnia 30 września 2020r.</w:t>
      </w:r>
    </w:p>
    <w:p w:rsidR="005E73AA" w:rsidRDefault="005E73AA" w:rsidP="005E73AA">
      <w:pPr>
        <w:pStyle w:val="Akapitzlist"/>
        <w:numPr>
          <w:ilvl w:val="0"/>
          <w:numId w:val="1"/>
        </w:numPr>
      </w:pPr>
      <w:r>
        <w:t>Osoby prawne ratę V, VI podatku za 2020r. będą mogły zapłacić do dnia 30 września 2020r.</w:t>
      </w:r>
    </w:p>
    <w:p w:rsidR="005E73AA" w:rsidRPr="003A2A8A" w:rsidRDefault="005E73AA">
      <w:pPr>
        <w:rPr>
          <w:b/>
          <w:bCs/>
        </w:rPr>
      </w:pPr>
      <w:r w:rsidRPr="003A2A8A">
        <w:rPr>
          <w:b/>
          <w:bCs/>
        </w:rPr>
        <w:t>KTO MOŻE SKORZYSTAĆ Z UCHWAŁY:</w:t>
      </w:r>
    </w:p>
    <w:p w:rsidR="005E73AA" w:rsidRDefault="005E73AA">
      <w:r>
        <w:t>Z przedłużenia terminu płatności podatku od nieruchomości mogą skorzystać przedsiębiorcy, którzy:</w:t>
      </w:r>
    </w:p>
    <w:p w:rsidR="005E73AA" w:rsidRDefault="005E73AA" w:rsidP="005E73AA">
      <w:pPr>
        <w:pStyle w:val="Akapitzlist"/>
        <w:numPr>
          <w:ilvl w:val="0"/>
          <w:numId w:val="2"/>
        </w:numPr>
      </w:pPr>
      <w:r>
        <w:t>Są podatnikami podatku od nieruchomości zlokalizowanych na terenie Gminy Wojnicz</w:t>
      </w:r>
    </w:p>
    <w:p w:rsidR="005E73AA" w:rsidRDefault="005E73AA" w:rsidP="005E73AA">
      <w:pPr>
        <w:pStyle w:val="Akapitzlist"/>
        <w:numPr>
          <w:ilvl w:val="0"/>
          <w:numId w:val="2"/>
        </w:numPr>
      </w:pPr>
      <w:r>
        <w:t>Ponieśli negatywne konsekwencje ekonomiczne z powodu COVID-19, a ich płynność finansowa w związku z tym uległa pogorszeniu</w:t>
      </w:r>
      <w:r w:rsidR="00F93C11">
        <w:t xml:space="preserve"> oraz w przypadku których, wartość wskaźnika płynności finansowej jest mniejsza od 1. </w:t>
      </w:r>
    </w:p>
    <w:p w:rsidR="003A2A8A" w:rsidRDefault="003A2A8A" w:rsidP="00E22553">
      <w:pPr>
        <w:pStyle w:val="Akapitzlist"/>
        <w:numPr>
          <w:ilvl w:val="0"/>
          <w:numId w:val="2"/>
        </w:numPr>
      </w:pPr>
      <w:r>
        <w:t xml:space="preserve">Złożyli oświadczenie dotyczące pogorszenia płynności finansowej przedsiębiorcy – załącznik Nr 1 do uchwały </w:t>
      </w:r>
    </w:p>
    <w:p w:rsidR="005E73AA" w:rsidRDefault="005E73AA" w:rsidP="005E73AA">
      <w:pPr>
        <w:pStyle w:val="Akapitzlist"/>
        <w:numPr>
          <w:ilvl w:val="0"/>
          <w:numId w:val="2"/>
        </w:numPr>
      </w:pPr>
      <w:r>
        <w:t>Złożyli Formularz informacji przedstawianych przy ubieganiu się o pomoc rekompensującą negatywne konsekwencje ekonomiczne z powodu COVID -19 – załącznik</w:t>
      </w:r>
      <w:r w:rsidR="003A2A8A">
        <w:t xml:space="preserve"> Nr 2 do uchwały</w:t>
      </w:r>
    </w:p>
    <w:p w:rsidR="008B3980" w:rsidRDefault="003A2A8A" w:rsidP="00E22553">
      <w:pPr>
        <w:jc w:val="both"/>
      </w:pPr>
      <w:r>
        <w:t xml:space="preserve">Formularz wraz z oświadczeniem można przesłać pocztą na adres: Referat Finansowo – Podatkowy, Urząd Miejski w Wojniczu, ul. Rynek 1 , 32-830 Wojnicz lub złożyć go za pośrednictwem platformy </w:t>
      </w:r>
      <w:r w:rsidR="00E22553">
        <w:t xml:space="preserve">                  </w:t>
      </w:r>
      <w:r>
        <w:t>E-Puap lub wrzucić do urny znajdującej się przy drzwiach wejściowych do Urzędu</w:t>
      </w:r>
      <w:r w:rsidR="00E22553">
        <w:t xml:space="preserve">. </w:t>
      </w:r>
      <w:r>
        <w:t xml:space="preserve"> </w:t>
      </w:r>
    </w:p>
    <w:p w:rsidR="003A2A8A" w:rsidRDefault="008B3980" w:rsidP="008B3980">
      <w:pPr>
        <w:jc w:val="both"/>
      </w:pPr>
      <w:r>
        <w:t xml:space="preserve">Termin składania dokumentów: do dnia 14 maja 2020r. (data wpływu do Urzędu) </w:t>
      </w:r>
    </w:p>
    <w:p w:rsidR="003A2A8A" w:rsidRPr="00E22553" w:rsidRDefault="003A2A8A">
      <w:pPr>
        <w:rPr>
          <w:b/>
          <w:bCs/>
        </w:rPr>
      </w:pPr>
      <w:r w:rsidRPr="00E22553">
        <w:rPr>
          <w:b/>
          <w:bCs/>
        </w:rPr>
        <w:t>JAK OBLICZYĆ PŁYNNOŚC FINANSOWĄ – INSTRUKCJA</w:t>
      </w:r>
    </w:p>
    <w:p w:rsidR="003A2A8A" w:rsidRDefault="003A2A8A">
      <w:r>
        <w:t xml:space="preserve">Przedsiębiorstwa, w których prowadzona jest pełna księgowość (zgodnie z ustawą o rachunkowości) nie mają problemu z obliczeniem bieżącej płynności finansowej, bowiem dysponują danymi, które są potrzebne do jej ustalenia. </w:t>
      </w:r>
    </w:p>
    <w:p w:rsidR="003A2A8A" w:rsidRDefault="003A2A8A">
      <w:r>
        <w:t xml:space="preserve">Przedsiębiorcy, którzy prowadzą Podatkową Książkę Przychodów i Rozchodów, lub są opodatkowani w formie Karty Podatkowej lub ryczałtu, płynności finansową ustalą wykorzystując zestawienie należności krótkoterminowych </w:t>
      </w:r>
      <w:r w:rsidR="00E22553">
        <w:t xml:space="preserve">, środków pieniężnych , inwestycji krótkoterminowych w odniesieniu do zobowiązań krótkoterminowych. </w:t>
      </w:r>
    </w:p>
    <w:p w:rsidR="00E22553" w:rsidRPr="00E22553" w:rsidRDefault="00E22553">
      <w:pPr>
        <w:rPr>
          <w:b/>
          <w:bCs/>
        </w:rPr>
      </w:pPr>
      <w:r w:rsidRPr="00E22553">
        <w:rPr>
          <w:b/>
          <w:bCs/>
        </w:rPr>
        <w:t xml:space="preserve">Przykład 1. </w:t>
      </w:r>
    </w:p>
    <w:p w:rsidR="00E22553" w:rsidRDefault="00E22553">
      <w:r>
        <w:t xml:space="preserve">Dane </w:t>
      </w:r>
      <w:r w:rsidR="00407366">
        <w:t>finansowe</w:t>
      </w:r>
      <w:r>
        <w:t xml:space="preserve"> od 01.03.2020 do 31.03.2020r. wg stanu na dzień 31.03.2020r. </w:t>
      </w:r>
    </w:p>
    <w:p w:rsidR="00E22553" w:rsidRDefault="00E22553" w:rsidP="00E22553">
      <w:pPr>
        <w:spacing w:after="0" w:line="240" w:lineRule="auto"/>
      </w:pPr>
      <w:r>
        <w:t>Środki pieniężne</w:t>
      </w:r>
      <w:r>
        <w:tab/>
      </w:r>
      <w:r>
        <w:tab/>
        <w:t>1 000,00 zł</w:t>
      </w:r>
    </w:p>
    <w:p w:rsidR="00E22553" w:rsidRDefault="00E22553" w:rsidP="00E22553">
      <w:pPr>
        <w:spacing w:after="0" w:line="240" w:lineRule="auto"/>
      </w:pPr>
      <w:r>
        <w:t xml:space="preserve">Należności </w:t>
      </w:r>
      <w:r>
        <w:tab/>
      </w:r>
      <w:r>
        <w:tab/>
      </w:r>
      <w:r>
        <w:tab/>
        <w:t>2650,00 zł</w:t>
      </w:r>
    </w:p>
    <w:p w:rsidR="00E22553" w:rsidRDefault="00E22553" w:rsidP="00E22553">
      <w:pPr>
        <w:spacing w:after="0" w:line="240" w:lineRule="auto"/>
      </w:pPr>
      <w:r>
        <w:t>Inwestycje krótkoterminowe</w:t>
      </w:r>
      <w:r>
        <w:tab/>
        <w:t>0,00 zł</w:t>
      </w:r>
    </w:p>
    <w:p w:rsidR="00E22553" w:rsidRDefault="00E22553" w:rsidP="00E22553">
      <w:pPr>
        <w:spacing w:after="0" w:line="240" w:lineRule="auto"/>
      </w:pPr>
      <w:r>
        <w:t>Zobowiązania</w:t>
      </w:r>
      <w:r>
        <w:tab/>
      </w:r>
      <w:r>
        <w:tab/>
      </w:r>
      <w:r>
        <w:tab/>
        <w:t>4 890,00 zł</w:t>
      </w:r>
    </w:p>
    <w:p w:rsidR="00E22553" w:rsidRDefault="00E22553" w:rsidP="00E22553">
      <w:pPr>
        <w:spacing w:after="0" w:line="240" w:lineRule="auto"/>
      </w:pPr>
      <w:r>
        <w:t xml:space="preserve">Obliczenie płynności finansowej w marcu 2020r.  </w:t>
      </w:r>
    </w:p>
    <w:p w:rsidR="00E22553" w:rsidRDefault="00E22553" w:rsidP="00E22553">
      <w:pPr>
        <w:spacing w:after="0" w:line="240" w:lineRule="auto"/>
      </w:pPr>
    </w:p>
    <w:p w:rsidR="00E22553" w:rsidRDefault="00E22553" w:rsidP="00E22553">
      <w:pPr>
        <w:spacing w:after="0" w:line="240" w:lineRule="auto"/>
      </w:pPr>
      <w:r>
        <w:t>(1000 +2650 + 0,00) : 4 890 = 0,75</w:t>
      </w:r>
    </w:p>
    <w:p w:rsidR="00E22553" w:rsidRDefault="00E22553" w:rsidP="00E22553">
      <w:pPr>
        <w:spacing w:after="0" w:line="240" w:lineRule="auto"/>
      </w:pPr>
    </w:p>
    <w:p w:rsidR="00F93C11" w:rsidRDefault="00E22553" w:rsidP="00003487">
      <w:pPr>
        <w:spacing w:after="0" w:line="240" w:lineRule="auto"/>
      </w:pPr>
      <w:r>
        <w:t xml:space="preserve">Wskaźnik płynności finansowej należy wpisać w załączniku Nr 1 do Uchwały </w:t>
      </w:r>
    </w:p>
    <w:p w:rsidR="00F93C11" w:rsidRDefault="00F93C11"/>
    <w:sectPr w:rsidR="00F93C11" w:rsidSect="008B3980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4C3C90"/>
    <w:multiLevelType w:val="hybridMultilevel"/>
    <w:tmpl w:val="1EDC4D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D3A16"/>
    <w:multiLevelType w:val="hybridMultilevel"/>
    <w:tmpl w:val="1FB81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AA"/>
    <w:rsid w:val="00003487"/>
    <w:rsid w:val="003A2A8A"/>
    <w:rsid w:val="00407366"/>
    <w:rsid w:val="004931CA"/>
    <w:rsid w:val="004C0A36"/>
    <w:rsid w:val="005E73AA"/>
    <w:rsid w:val="008B3980"/>
    <w:rsid w:val="00CF6E38"/>
    <w:rsid w:val="00D97562"/>
    <w:rsid w:val="00E22553"/>
    <w:rsid w:val="00F9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8F5F"/>
  <w15:chartTrackingRefBased/>
  <w15:docId w15:val="{83D95BF8-669B-4C9A-BA20-B4F3FA5D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7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8800-ACED-4C86-934C-1A175525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Dobosz</dc:creator>
  <cp:keywords/>
  <dc:description/>
  <cp:lastModifiedBy>Anna Dobosz</cp:lastModifiedBy>
  <cp:revision>2</cp:revision>
  <cp:lastPrinted>2020-05-05T08:23:00Z</cp:lastPrinted>
  <dcterms:created xsi:type="dcterms:W3CDTF">2020-05-05T07:05:00Z</dcterms:created>
  <dcterms:modified xsi:type="dcterms:W3CDTF">2020-05-05T10:29:00Z</dcterms:modified>
</cp:coreProperties>
</file>